
<file path=[Content_Types].xml><?xml version="1.0" encoding="utf-8"?>
<Types xmlns="http://schemas.openxmlformats.org/package/2006/content-types">
  <Default Extension="xml" ContentType="application/xml"/>
  <Default Extension="rels" ContentType="application/vnd.openxmlformats-package.relationships+xml"/>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p>
      <w:pPr>
        <w:pStyle w:val="Title"/>
      </w:pPr>
      <w:r>
        <w:t xml:space="preserve">Principles</w:t>
      </w:r>
      <w:r>
        <w:t xml:space="preserve"> </w:t>
      </w:r>
      <w:r>
        <w:t xml:space="preserve">of</w:t>
      </w:r>
      <w:r>
        <w:t xml:space="preserve"> </w:t>
      </w:r>
      <w:r>
        <w:t xml:space="preserve">Computer</w:t>
      </w:r>
      <w:r>
        <w:t xml:space="preserve"> </w:t>
      </w:r>
      <w:r>
        <w:t xml:space="preserve">Programming</w:t>
      </w:r>
      <w:r>
        <w:t xml:space="preserve"> </w:t>
      </w:r>
      <w:r>
        <w:t xml:space="preserve">I</w:t>
      </w:r>
    </w:p>
    <w:p>
      <w:pPr>
        <w:pStyle w:val="Subtitle"/>
      </w:pPr>
      <w:r>
        <w:t xml:space="preserve">CSCI</w:t>
      </w:r>
      <w:r>
        <w:t xml:space="preserve"> </w:t>
      </w:r>
      <w:r>
        <w:t xml:space="preserve">1301</w:t>
      </w:r>
    </w:p>
    <w:p>
      <w:pPr>
        <w:pStyle w:val="Date"/>
      </w:pPr>
      <w:r>
        <w:t xml:space="preserve">Spring</w:t>
      </w:r>
      <w:r>
        <w:t xml:space="preserve"> </w:t>
      </w:r>
      <w:r>
        <w:t xml:space="preserve">2022</w:t>
      </w:r>
    </w:p>
    <w:bookmarkStart w:id="38" w:name="basic-facts"/>
    <w:p>
      <w:pPr>
        <w:pStyle w:val="Heading1"/>
      </w:pPr>
      <w:r>
        <w:t xml:space="preserve">Basic Facts</w:t>
      </w:r>
    </w:p>
    <w:p>
      <w:pPr>
        <w:numPr>
          <w:ilvl w:val="0"/>
          <w:numId w:val="1001"/>
        </w:numPr>
        <w:pStyle w:val="Compact"/>
      </w:pPr>
      <w:r>
        <w:rPr>
          <w:iCs/>
          <w:i/>
        </w:rPr>
        <w:t xml:space="preserve">All the information in this syllabus is subject to change, especially regarding the schedule and evaluation.</w:t>
      </w:r>
    </w:p>
    <w:p>
      <w:pPr>
        <w:numPr>
          <w:ilvl w:val="0"/>
          <w:numId w:val="1001"/>
        </w:numPr>
        <w:pStyle w:val="Compact"/>
      </w:pPr>
      <w:r>
        <w:t xml:space="preserve">Class meets in</w:t>
      </w:r>
      <w:r>
        <w:t xml:space="preserve"> </w:t>
      </w:r>
      <w:hyperlink r:id="rId20">
        <w:r>
          <w:rPr>
            <w:rStyle w:val="Hyperlink"/>
          </w:rPr>
          <w:t xml:space="preserve">Algood Hall</w:t>
        </w:r>
      </w:hyperlink>
      <w:r>
        <w:t xml:space="preserve"> </w:t>
      </w:r>
      <w:r>
        <w:t xml:space="preserve">N126, Tuesday and Thursday, 11:30–12:45</w:t>
      </w:r>
      <w:r>
        <w:t xml:space="preserve"> </w:t>
      </w:r>
      <w:r>
        <w:rPr>
          <w:smallCaps/>
        </w:rPr>
        <w:t xml:space="preserve">am</w:t>
      </w:r>
      <w:r>
        <w:t xml:space="preserve">.</w:t>
      </w:r>
    </w:p>
    <w:p>
      <w:pPr>
        <w:numPr>
          <w:ilvl w:val="0"/>
          <w:numId w:val="1001"/>
        </w:numPr>
        <w:pStyle w:val="Compact"/>
      </w:pPr>
      <w:r>
        <w:t xml:space="preserve">Lab. meets in</w:t>
      </w:r>
      <w:r>
        <w:t xml:space="preserve"> </w:t>
      </w:r>
      <w:hyperlink r:id="rId20">
        <w:r>
          <w:rPr>
            <w:rStyle w:val="Hyperlink"/>
          </w:rPr>
          <w:t xml:space="preserve">Algood Hall</w:t>
        </w:r>
      </w:hyperlink>
      <w:r>
        <w:t xml:space="preserve"> </w:t>
      </w:r>
      <w:r>
        <w:t xml:space="preserve">N-344, Tuesday and Thursday, 1:00–1:50</w:t>
      </w:r>
      <w:r>
        <w:t xml:space="preserve"> </w:t>
      </w:r>
      <w:r>
        <w:rPr>
          <w:smallCaps/>
        </w:rPr>
        <w:t xml:space="preserve">pm</w:t>
      </w:r>
      <w:r>
        <w:t xml:space="preserve"> </w:t>
      </w:r>
      <w:r>
        <w:t xml:space="preserve">(Section C), 2:30–3:20</w:t>
      </w:r>
      <w:r>
        <w:t xml:space="preserve"> </w:t>
      </w:r>
      <w:r>
        <w:rPr>
          <w:smallCaps/>
        </w:rPr>
        <w:t xml:space="preserve">pm</w:t>
      </w:r>
      <w:r>
        <w:t xml:space="preserve"> </w:t>
      </w:r>
      <w:r>
        <w:t xml:space="preserve">(Section D).</w:t>
      </w:r>
    </w:p>
    <w:p>
      <w:pPr>
        <w:numPr>
          <w:ilvl w:val="0"/>
          <w:numId w:val="1001"/>
        </w:numPr>
        <w:pStyle w:val="Compact"/>
      </w:pPr>
      <w:r>
        <w:t xml:space="preserve">The instructor’s contact and office hours are at</w:t>
      </w:r>
      <w:r>
        <w:t xml:space="preserve"> </w:t>
      </w:r>
      <w:hyperlink r:id="rId21">
        <w:r>
          <w:rPr>
            <w:rStyle w:val="Hyperlink"/>
          </w:rPr>
          <w:t xml:space="preserve">spots.augusta.edu/caubert/#contact</w:t>
        </w:r>
      </w:hyperlink>
    </w:p>
    <w:p>
      <w:pPr>
        <w:numPr>
          <w:ilvl w:val="0"/>
          <w:numId w:val="1001"/>
        </w:numPr>
        <w:pStyle w:val="Compact"/>
      </w:pPr>
      <w:r>
        <w:t xml:space="preserve">You can</w:t>
      </w:r>
      <w:r>
        <w:t xml:space="preserve"> </w:t>
      </w:r>
      <w:hyperlink r:id="rId22">
        <w:r>
          <w:rPr>
            <w:rStyle w:val="Hyperlink"/>
          </w:rPr>
          <w:t xml:space="preserve">download this syllabus</w:t>
        </w:r>
      </w:hyperlink>
      <w:r>
        <w:t xml:space="preserve">, but make sure you check</w:t>
      </w:r>
      <w:r>
        <w:t xml:space="preserve"> </w:t>
      </w:r>
      <w:hyperlink r:id="rId23">
        <w:r>
          <w:rPr>
            <w:rStyle w:val="Hyperlink"/>
          </w:rPr>
          <w:t xml:space="preserve">spots.augusta.edu/caubert/pcp/</w:t>
        </w:r>
      </w:hyperlink>
      <w:r>
        <w:t xml:space="preserve"> </w:t>
      </w:r>
      <w:r>
        <w:t xml:space="preserve">periodically.</w:t>
      </w:r>
    </w:p>
    <w:p>
      <w:pPr>
        <w:numPr>
          <w:ilvl w:val="0"/>
          <w:numId w:val="1001"/>
        </w:numPr>
        <w:pStyle w:val="Compact"/>
      </w:pPr>
      <w:r>
        <w:t xml:space="preserve">For the detail of the planning and evaluations, refer to</w:t>
      </w:r>
      <w:r>
        <w:t xml:space="preserve"> </w:t>
      </w:r>
      <w:hyperlink w:anchor="schedule">
        <w:r>
          <w:rPr>
            <w:rStyle w:val="Hyperlink"/>
          </w:rPr>
          <w:t xml:space="preserve">the planned schedule</w:t>
        </w:r>
      </w:hyperlink>
      <w:r>
        <w:t xml:space="preserve">.</w:t>
      </w:r>
    </w:p>
    <w:p>
      <w:pPr>
        <w:numPr>
          <w:ilvl w:val="0"/>
          <w:numId w:val="1001"/>
        </w:numPr>
        <w:pStyle w:val="Compact"/>
      </w:pPr>
      <w:r>
        <w:t xml:space="preserve">For specific information about returning to campus, please</w:t>
      </w:r>
      <w:r>
        <w:t xml:space="preserve"> </w:t>
      </w:r>
      <w:hyperlink r:id="rId24">
        <w:r>
          <w:rPr>
            <w:rStyle w:val="Hyperlink"/>
          </w:rPr>
          <w:t xml:space="preserve">refer to the JagWire</w:t>
        </w:r>
      </w:hyperlink>
      <w:r>
        <w:t xml:space="preserve"> </w:t>
      </w:r>
      <w:r>
        <w:t xml:space="preserve">for a safety guidelines including updated quarantine period.</w:t>
      </w:r>
    </w:p>
    <w:bookmarkStart w:id="27" w:name="direct-feedback"/>
    <w:p>
      <w:pPr>
        <w:pStyle w:val="Heading2"/>
      </w:pPr>
      <w:r>
        <w:t xml:space="preserve">Direct Feedback</w:t>
      </w:r>
    </w:p>
    <w:p>
      <w:pPr>
        <w:pStyle w:val="FirstParagraph"/>
      </w:pPr>
      <w:r>
        <w:t xml:space="preserve">You can post comments of any nature (bug report, recommendation, criticism, …) at</w:t>
      </w:r>
      <w:r>
        <w:t xml:space="preserve"> </w:t>
      </w:r>
      <w:hyperlink r:id="rId25">
        <w:r>
          <w:rPr>
            <w:rStyle w:val="Hyperlink"/>
          </w:rPr>
          <w:t xml:space="preserve">etherpad.wikimedia.org/p/CSCI1301</w:t>
        </w:r>
      </w:hyperlink>
      <w:r>
        <w:t xml:space="preserve">.</w:t>
      </w:r>
      <w:r>
        <w:t xml:space="preserve"> </w:t>
      </w:r>
      <w:r>
        <w:t xml:space="preserve">Please, keep in mind:</w:t>
      </w:r>
    </w:p>
    <w:p>
      <w:pPr>
        <w:numPr>
          <w:ilvl w:val="0"/>
          <w:numId w:val="1002"/>
        </w:numPr>
        <w:pStyle w:val="Compact"/>
      </w:pPr>
      <w:r>
        <w:t xml:space="preserve">Your comment will be anonymous,</w:t>
      </w:r>
    </w:p>
    <w:p>
      <w:pPr>
        <w:numPr>
          <w:ilvl w:val="0"/>
          <w:numId w:val="1002"/>
        </w:numPr>
        <w:pStyle w:val="Compact"/>
      </w:pPr>
      <w:r>
        <w:t xml:space="preserve">Your comment will be public,</w:t>
      </w:r>
    </w:p>
    <w:p>
      <w:pPr>
        <w:numPr>
          <w:ilvl w:val="0"/>
          <w:numId w:val="1002"/>
        </w:numPr>
        <w:pStyle w:val="Compact"/>
      </w:pPr>
      <w:r>
        <w:t xml:space="preserve">Anyone with the url can edit the comments.</w:t>
      </w:r>
    </w:p>
    <w:p>
      <w:pPr>
        <w:pStyle w:val="FirstParagraph"/>
      </w:pPr>
      <w:r>
        <w:t xml:space="preserve">I will monitor this channel and either post answers there or through email, depending on the nature of the comment.</w:t>
      </w:r>
    </w:p>
    <w:p>
      <w:pPr>
        <w:pStyle w:val="BodyText"/>
      </w:pPr>
      <w:r>
        <w:t xml:space="preserve">Remember that you can also post comments</w:t>
      </w:r>
      <w:r>
        <w:t xml:space="preserve"> </w:t>
      </w:r>
      <w:hyperlink r:id="rId26">
        <w:r>
          <w:rPr>
            <w:rStyle w:val="Hyperlink"/>
          </w:rPr>
          <w:t xml:space="preserve">directly using github</w:t>
        </w:r>
      </w:hyperlink>
      <w:r>
        <w:t xml:space="preserve"> </w:t>
      </w:r>
      <w:r>
        <w:t xml:space="preserve">on the class’ website.</w:t>
      </w:r>
    </w:p>
    <w:bookmarkEnd w:id="27"/>
    <w:bookmarkStart w:id="28" w:name="course-description"/>
    <w:p>
      <w:pPr>
        <w:pStyle w:val="Heading2"/>
      </w:pPr>
      <w:r>
        <w:t xml:space="preserve">Course Description</w:t>
      </w:r>
    </w:p>
    <w:p>
      <w:pPr>
        <w:pStyle w:val="FirstParagraph"/>
      </w:pPr>
      <w:r>
        <w:t xml:space="preserve">A rigorous study of the principles of computer programming with emphasis on problem solving methods which result in correct, well-structured programs.</w:t>
      </w:r>
      <w:r>
        <w:t xml:space="preserve"> </w:t>
      </w:r>
      <w:r>
        <w:t xml:space="preserve">Other topics: an introduction to data representation, data types and control structures, functions, and structured data types.</w:t>
      </w:r>
    </w:p>
    <w:bookmarkEnd w:id="28"/>
    <w:bookmarkStart w:id="29" w:name="prerequisites"/>
    <w:p>
      <w:pPr>
        <w:pStyle w:val="Heading2"/>
      </w:pPr>
      <w:r>
        <w:t xml:space="preserve">Prerequisites</w:t>
      </w:r>
    </w:p>
    <w:p>
      <w:pPr>
        <w:pStyle w:val="FirstParagraph"/>
      </w:pPr>
      <w:r>
        <w:t xml:space="preserve">To enroll in this course, you must have a minimum grade of C in one of the following classes:</w:t>
      </w:r>
    </w:p>
    <w:p>
      <w:pPr>
        <w:numPr>
          <w:ilvl w:val="0"/>
          <w:numId w:val="1003"/>
        </w:numPr>
        <w:pStyle w:val="Compact"/>
      </w:pPr>
      <w:r>
        <w:t xml:space="preserve">MATH 1101,</w:t>
      </w:r>
    </w:p>
    <w:p>
      <w:pPr>
        <w:numPr>
          <w:ilvl w:val="0"/>
          <w:numId w:val="1003"/>
        </w:numPr>
        <w:pStyle w:val="Compact"/>
      </w:pPr>
      <w:r>
        <w:t xml:space="preserve">MATH 1111,</w:t>
      </w:r>
    </w:p>
    <w:p>
      <w:pPr>
        <w:numPr>
          <w:ilvl w:val="0"/>
          <w:numId w:val="1003"/>
        </w:numPr>
        <w:pStyle w:val="Compact"/>
      </w:pPr>
      <w:r>
        <w:t xml:space="preserve">MATH 1113,</w:t>
      </w:r>
    </w:p>
    <w:p>
      <w:pPr>
        <w:numPr>
          <w:ilvl w:val="0"/>
          <w:numId w:val="1003"/>
        </w:numPr>
        <w:pStyle w:val="Compact"/>
      </w:pPr>
      <w:r>
        <w:t xml:space="preserve">MATH 1220,</w:t>
      </w:r>
    </w:p>
    <w:p>
      <w:pPr>
        <w:numPr>
          <w:ilvl w:val="0"/>
          <w:numId w:val="1003"/>
        </w:numPr>
        <w:pStyle w:val="Compact"/>
      </w:pPr>
      <w:r>
        <w:t xml:space="preserve">MATH 2011,</w:t>
      </w:r>
    </w:p>
    <w:p>
      <w:pPr>
        <w:numPr>
          <w:ilvl w:val="0"/>
          <w:numId w:val="1003"/>
        </w:numPr>
        <w:pStyle w:val="Compact"/>
      </w:pPr>
      <w:r>
        <w:t xml:space="preserve">MATH 1001</w:t>
      </w:r>
    </w:p>
    <w:bookmarkEnd w:id="29"/>
    <w:bookmarkStart w:id="30" w:name="learning-outcomes"/>
    <w:p>
      <w:pPr>
        <w:pStyle w:val="Heading2"/>
      </w:pPr>
      <w:r>
        <w:t xml:space="preserve">Learning Outcomes</w:t>
      </w:r>
    </w:p>
    <w:p>
      <w:pPr>
        <w:pStyle w:val="FirstParagraph"/>
      </w:pPr>
      <w:r>
        <w:t xml:space="preserve">Students who successfully complete this course should be able to:</w:t>
      </w:r>
    </w:p>
    <w:p>
      <w:pPr>
        <w:numPr>
          <w:ilvl w:val="0"/>
          <w:numId w:val="1004"/>
        </w:numPr>
        <w:pStyle w:val="Compact"/>
      </w:pPr>
      <w:r>
        <w:t xml:space="preserve">Perform standard program input and program output using the keyboard and the monitor.</w:t>
      </w:r>
    </w:p>
    <w:p>
      <w:pPr>
        <w:numPr>
          <w:ilvl w:val="0"/>
          <w:numId w:val="1004"/>
        </w:numPr>
        <w:pStyle w:val="Compact"/>
      </w:pPr>
      <w:r>
        <w:t xml:space="preserve">Declare and use user-defined variables and constants using the appropriate data types.</w:t>
      </w:r>
    </w:p>
    <w:p>
      <w:pPr>
        <w:numPr>
          <w:ilvl w:val="0"/>
          <w:numId w:val="1004"/>
        </w:numPr>
        <w:pStyle w:val="Compact"/>
      </w:pPr>
      <w:r>
        <w:t xml:space="preserve">Understand and implement classes and objects.</w:t>
      </w:r>
    </w:p>
    <w:p>
      <w:pPr>
        <w:numPr>
          <w:ilvl w:val="0"/>
          <w:numId w:val="1004"/>
        </w:numPr>
        <w:pStyle w:val="Compact"/>
      </w:pPr>
      <w:r>
        <w:t xml:space="preserve">Declare, define, and call user-defined functions.</w:t>
      </w:r>
    </w:p>
    <w:p>
      <w:pPr>
        <w:numPr>
          <w:ilvl w:val="0"/>
          <w:numId w:val="1004"/>
        </w:numPr>
        <w:pStyle w:val="Compact"/>
      </w:pPr>
      <w:r>
        <w:t xml:space="preserve">Write and evaluate expressions using arithmetic, relational and logical operators.</w:t>
      </w:r>
    </w:p>
    <w:p>
      <w:pPr>
        <w:numPr>
          <w:ilvl w:val="0"/>
          <w:numId w:val="1004"/>
        </w:numPr>
        <w:pStyle w:val="Compact"/>
      </w:pPr>
      <w:r>
        <w:t xml:space="preserve">Control the flow of program execution using the appropriate sequential, selection, and repetition statements.</w:t>
      </w:r>
    </w:p>
    <w:p>
      <w:pPr>
        <w:numPr>
          <w:ilvl w:val="0"/>
          <w:numId w:val="1004"/>
        </w:numPr>
        <w:pStyle w:val="Compact"/>
      </w:pPr>
      <w:r>
        <w:t xml:space="preserve">Define, create and manipulate arrays.</w:t>
      </w:r>
    </w:p>
    <w:bookmarkEnd w:id="30"/>
    <w:bookmarkStart w:id="37" w:name="textbook"/>
    <w:p>
      <w:pPr>
        <w:pStyle w:val="Heading2"/>
      </w:pPr>
      <w:r>
        <w:t xml:space="preserve">Textbook</w:t>
      </w:r>
    </w:p>
    <w:p>
      <w:pPr>
        <w:pStyle w:val="FirstParagraph"/>
      </w:pPr>
      <w:r>
        <w:t xml:space="preserve">This course does not use a traditional textbook; instead, it uses a collection of open-source learning resources created by a group of Augusta University faculty. These resources are available at</w:t>
      </w:r>
      <w:r>
        <w:t xml:space="preserve"> </w:t>
      </w:r>
      <w:hyperlink r:id="rId31">
        <w:r>
          <w:rPr>
            <w:rStyle w:val="Hyperlink"/>
          </w:rPr>
          <w:t xml:space="preserve">https://csci-1301.github.io</w:t>
        </w:r>
      </w:hyperlink>
      <w:r>
        <w:t xml:space="preserve">, and they can also be downloaded from that website in PDF and Word Document format.</w:t>
      </w:r>
    </w:p>
    <w:p>
      <w:pPr>
        <w:pStyle w:val="BodyText"/>
      </w:pPr>
      <w:r>
        <w:t xml:space="preserve">The CSCI 1301 website has four important sections that you will need to access while taking this course:</w:t>
      </w:r>
    </w:p>
    <w:p>
      <w:pPr>
        <w:numPr>
          <w:ilvl w:val="0"/>
          <w:numId w:val="1005"/>
        </w:numPr>
        <w:pStyle w:val="Compact"/>
      </w:pPr>
      <w:hyperlink r:id="rId32">
        <w:r>
          <w:rPr>
            <w:rStyle w:val="Hyperlink"/>
          </w:rPr>
          <w:t xml:space="preserve">Book</w:t>
        </w:r>
      </w:hyperlink>
      <w:r>
        <w:t xml:space="preserve">: Contains lecture notes for the entire semester, organized by topic and sorted in the order they will be presented in class.</w:t>
      </w:r>
    </w:p>
    <w:p>
      <w:pPr>
        <w:numPr>
          <w:ilvl w:val="0"/>
          <w:numId w:val="1005"/>
        </w:numPr>
        <w:pStyle w:val="Compact"/>
      </w:pPr>
      <w:hyperlink r:id="rId33">
        <w:r>
          <w:rPr>
            <w:rStyle w:val="Hyperlink"/>
          </w:rPr>
          <w:t xml:space="preserve">Slides</w:t>
        </w:r>
      </w:hyperlink>
      <w:r>
        <w:t xml:space="preserve">: Contains slides for the entire semester, organized by topic and sorted in the order they will be presented in class.</w:t>
      </w:r>
    </w:p>
    <w:p>
      <w:pPr>
        <w:numPr>
          <w:ilvl w:val="0"/>
          <w:numId w:val="1005"/>
        </w:numPr>
        <w:pStyle w:val="Compact"/>
      </w:pPr>
      <w:hyperlink r:id="rId34">
        <w:r>
          <w:rPr>
            <w:rStyle w:val="Hyperlink"/>
          </w:rPr>
          <w:t xml:space="preserve">Labs</w:t>
        </w:r>
      </w:hyperlink>
      <w:r>
        <w:t xml:space="preserve">: Contains instruction handouts and supplementary files (e.g. sample programs) for each of the lab activities, organized by topic.</w:t>
      </w:r>
    </w:p>
    <w:p>
      <w:pPr>
        <w:numPr>
          <w:ilvl w:val="0"/>
          <w:numId w:val="1005"/>
        </w:numPr>
        <w:pStyle w:val="Compact"/>
      </w:pPr>
      <w:hyperlink r:id="rId35">
        <w:r>
          <w:rPr>
            <w:rStyle w:val="Hyperlink"/>
          </w:rPr>
          <w:t xml:space="preserve">Documents</w:t>
        </w:r>
      </w:hyperlink>
      <w:r>
        <w:t xml:space="preserve">: Contains supplemental reference information and guides, such as a summary of datatypes in C#.</w:t>
      </w:r>
    </w:p>
    <w:p>
      <w:pPr>
        <w:pStyle w:val="FirstParagraph"/>
      </w:pPr>
      <w:r>
        <w:t xml:space="preserve">Please, note that we will</w:t>
      </w:r>
      <w:r>
        <w:t xml:space="preserve"> </w:t>
      </w:r>
      <w:r>
        <w:rPr>
          <w:iCs/>
          <w:i/>
        </w:rPr>
        <w:t xml:space="preserve">not</w:t>
      </w:r>
      <w:r>
        <w:t xml:space="preserve"> </w:t>
      </w:r>
      <w:r>
        <w:t xml:space="preserve">be using the slides in class, but that you are welcome to read them as a supplementary material to help you in studying.</w:t>
      </w:r>
      <w:r>
        <w:t xml:space="preserve"> </w:t>
      </w:r>
      <w:r>
        <w:t xml:space="preserve">Also, we will be using</w:t>
      </w:r>
      <w:r>
        <w:t xml:space="preserve"> </w:t>
      </w:r>
      <w:hyperlink r:id="rId36">
        <w:r>
          <w:rPr>
            <w:rStyle w:val="Hyperlink"/>
          </w:rPr>
          <w:t xml:space="preserve">Brightspace / D2L</w:t>
        </w:r>
      </w:hyperlink>
      <w:r>
        <w:t xml:space="preserve"> </w:t>
      </w:r>
      <w:r>
        <w:t xml:space="preserve">only for grades and project uploads.</w:t>
      </w:r>
    </w:p>
    <w:p>
      <w:r>
        <w:pict>
          <v:rect style="width:0;height:1.5pt" o:hralign="center" o:hrstd="t" o:hr="t"/>
        </w:pict>
      </w:r>
    </w:p>
    <w:bookmarkEnd w:id="37"/>
    <w:bookmarkEnd w:id="38"/>
    <w:bookmarkStart w:id="60" w:name="practical-information"/>
    <w:p>
      <w:pPr>
        <w:pStyle w:val="Heading1"/>
      </w:pPr>
      <w:r>
        <w:t xml:space="preserve">Practical Information</w:t>
      </w:r>
    </w:p>
    <w:bookmarkStart w:id="42" w:name="computer-requirements"/>
    <w:p>
      <w:pPr>
        <w:pStyle w:val="Heading2"/>
      </w:pPr>
      <w:r>
        <w:t xml:space="preserve">Computer Requirements</w:t>
      </w:r>
    </w:p>
    <w:p>
      <w:pPr>
        <w:pStyle w:val="FirstParagraph"/>
      </w:pPr>
      <w:r>
        <w:t xml:space="preserve">Since this is a computer programming class with online resources, you will need to have access to a reliable Internet connection and a computer on which you can install software. It can be either a PC running Windows, a Mac running MacOS, or a PC running Linux (most major distributions); notably, however, Chromebooks are not supported. To accommodate the possibility of needing to move to hybrid or online instruction at some point during the semester, it is strongly recommended that your computer have a webcam and microphone for videoconferencing.</w:t>
      </w:r>
    </w:p>
    <w:p>
      <w:pPr>
        <w:pStyle w:val="BodyText"/>
      </w:pPr>
      <w:r>
        <w:t xml:space="preserve">If you do not own a personal computer, the University has identified resources that can assist students with securing technology such as laptops to assist with completing coursework at a distance while quarantining or isolating, available at</w:t>
      </w:r>
      <w:r>
        <w:t xml:space="preserve"> </w:t>
      </w:r>
      <w:hyperlink r:id="rId39">
        <w:r>
          <w:rPr>
            <w:rStyle w:val="Hyperlink"/>
          </w:rPr>
          <w:t xml:space="preserve">https://www.augusta.edu/its/student-guide.php</w:t>
        </w:r>
      </w:hyperlink>
      <w:r>
        <w:t xml:space="preserve">.</w:t>
      </w:r>
    </w:p>
    <w:p>
      <w:pPr>
        <w:pStyle w:val="BodyText"/>
      </w:pPr>
      <w:r>
        <w:t xml:space="preserve">If information technology resources are needed, you should contact the Office of the Dean of Students for support and further information about securing technology for the remainder of the semester. For questions about software and troubleshooting current IT applications, students should first attempt to resolve the issue by calling the AU IT Helpdesk 24/7 at 706-721-4000 or by contacting the School’s Instructional Systems Analyst,</w:t>
      </w:r>
      <w:r>
        <w:t xml:space="preserve"> </w:t>
      </w:r>
      <w:hyperlink r:id="rId40">
        <w:r>
          <w:rPr>
            <w:rStyle w:val="Hyperlink"/>
          </w:rPr>
          <w:t xml:space="preserve">Sienna M. Sewell</w:t>
        </w:r>
      </w:hyperlink>
      <w:r>
        <w:t xml:space="preserve">.</w:t>
      </w:r>
    </w:p>
    <w:p>
      <w:pPr>
        <w:pStyle w:val="BodyText"/>
      </w:pPr>
      <w:r>
        <w:t xml:space="preserve">Augusta University also has several</w:t>
      </w:r>
      <w:r>
        <w:t xml:space="preserve"> </w:t>
      </w:r>
      <w:hyperlink r:id="rId41">
        <w:r>
          <w:rPr>
            <w:rStyle w:val="Hyperlink"/>
          </w:rPr>
          <w:t xml:space="preserve">computer Labs</w:t>
        </w:r>
      </w:hyperlink>
      <w:r>
        <w:t xml:space="preserve"> </w:t>
      </w:r>
      <w:r>
        <w:t xml:space="preserve">that you can use to work on this class’s assignments while on campus. These computers should all have Visual Studio pre-installed, so you can use them for this class without needing to install any new software.</w:t>
      </w:r>
    </w:p>
    <w:bookmarkEnd w:id="42"/>
    <w:bookmarkStart w:id="43" w:name="class-attendance"/>
    <w:p>
      <w:pPr>
        <w:pStyle w:val="Heading2"/>
      </w:pPr>
      <w:r>
        <w:t xml:space="preserve">Class Attendance</w:t>
      </w:r>
    </w:p>
    <w:p>
      <w:pPr>
        <w:pStyle w:val="FirstParagraph"/>
      </w:pPr>
      <w:r>
        <w:t xml:space="preserve">This class will be conducted face-to-face, unless there are unforeseen changes later in the semester. You are expected to attend all classes and complete all lab activities. I recognize that sometimes you will need to miss class due to unexpected circumstances (illness, injury, etc.). Understand, however, that you are still responsible for all course material, whether or not you attend class, and missing class makes it easy to fall behind.</w:t>
      </w:r>
    </w:p>
    <w:p>
      <w:pPr>
        <w:pStyle w:val="BodyText"/>
      </w:pPr>
      <w:r>
        <w:rPr>
          <w:bCs/>
          <w:b/>
        </w:rPr>
        <w:t xml:space="preserve">Note:</w:t>
      </w:r>
      <w:r>
        <w:t xml:space="preserve"> </w:t>
      </w:r>
      <w:r>
        <w:t xml:space="preserve">The course delivery format may change at some point during the semester depending on changes in Augusta University, CDC or Georgia Department of Health guidelines. In the event that the class must be converted to a hybrid or completely online format to satisfy health and safety requirements, the procedures outlined in this syllabus will be adjusted as necessary.</w:t>
      </w:r>
    </w:p>
    <w:bookmarkEnd w:id="43"/>
    <w:bookmarkStart w:id="44" w:name="announcements"/>
    <w:p>
      <w:pPr>
        <w:pStyle w:val="Heading2"/>
      </w:pPr>
      <w:r>
        <w:t xml:space="preserve">Announcements</w:t>
      </w:r>
    </w:p>
    <w:p>
      <w:pPr>
        <w:pStyle w:val="FirstParagraph"/>
      </w:pPr>
      <w:r>
        <w:t xml:space="preserve">Important class information will be shared using email. Please ensure that you check your Augusta University email regularly.</w:t>
      </w:r>
    </w:p>
    <w:bookmarkEnd w:id="44"/>
    <w:bookmarkStart w:id="59" w:name="getting-help"/>
    <w:p>
      <w:pPr>
        <w:pStyle w:val="Heading2"/>
      </w:pPr>
      <w:r>
        <w:t xml:space="preserve">Getting Help</w:t>
      </w:r>
    </w:p>
    <w:p>
      <w:pPr>
        <w:pStyle w:val="FirstParagraph"/>
      </w:pPr>
      <w:r>
        <w:t xml:space="preserve">I should be your first point of contact for any questions regarding the content of this class, but many other resources are available to help you be a successful student.</w:t>
      </w:r>
    </w:p>
    <w:bookmarkStart w:id="51" w:name="aus-ressources"/>
    <w:p>
      <w:pPr>
        <w:pStyle w:val="Heading3"/>
      </w:pPr>
      <w:r>
        <w:t xml:space="preserve">AU’s Ressources</w:t>
      </w:r>
    </w:p>
    <w:p>
      <w:pPr>
        <w:numPr>
          <w:ilvl w:val="0"/>
          <w:numId w:val="1006"/>
        </w:numPr>
        <w:pStyle w:val="Compact"/>
      </w:pPr>
      <w:r>
        <w:t xml:space="preserve">If you are food insecure,</w:t>
      </w:r>
      <w:r>
        <w:t xml:space="preserve"> </w:t>
      </w:r>
      <w:hyperlink r:id="rId45">
        <w:r>
          <w:rPr>
            <w:rStyle w:val="Hyperlink"/>
          </w:rPr>
          <w:t xml:space="preserve">you are not alone</w:t>
        </w:r>
      </w:hyperlink>
      <w:r>
        <w:t xml:space="preserve">, and the</w:t>
      </w:r>
      <w:r>
        <w:t xml:space="preserve"> </w:t>
      </w:r>
      <w:hyperlink r:id="rId46">
        <w:r>
          <w:rPr>
            <w:rStyle w:val="Hyperlink"/>
          </w:rPr>
          <w:t xml:space="preserve">Open Paws Food Pantry</w:t>
        </w:r>
      </w:hyperlink>
      <w:r>
        <w:t xml:space="preserve"> </w:t>
      </w:r>
      <w:r>
        <w:t xml:space="preserve">will help you.</w:t>
      </w:r>
    </w:p>
    <w:p>
      <w:pPr>
        <w:numPr>
          <w:ilvl w:val="0"/>
          <w:numId w:val="1006"/>
        </w:numPr>
        <w:pStyle w:val="Compact"/>
      </w:pPr>
      <w:r>
        <w:t xml:space="preserve">For tutoring resources, consult the</w:t>
      </w:r>
      <w:r>
        <w:t xml:space="preserve"> </w:t>
      </w:r>
      <w:hyperlink r:id="rId47">
        <w:r>
          <w:rPr>
            <w:rStyle w:val="Hyperlink"/>
          </w:rPr>
          <w:t xml:space="preserve">Academic Success Center</w:t>
        </w:r>
      </w:hyperlink>
      <w:r>
        <w:t xml:space="preserve"> </w:t>
      </w:r>
      <w:r>
        <w:t xml:space="preserve">(or</w:t>
      </w:r>
      <w:r>
        <w:t xml:space="preserve"> </w:t>
      </w:r>
      <w:r>
        <w:t xml:space="preserve">“</w:t>
      </w:r>
      <w:r>
        <w:t xml:space="preserve">ASC</w:t>
      </w:r>
      <w:r>
        <w:t xml:space="preserve">”</w:t>
      </w:r>
      <w:r>
        <w:t xml:space="preserve">). It can help you, among other things, in the areas of time management, test preparation and study strategies.</w:t>
      </w:r>
    </w:p>
    <w:p>
      <w:pPr>
        <w:numPr>
          <w:ilvl w:val="0"/>
          <w:numId w:val="1006"/>
        </w:numPr>
        <w:pStyle w:val="Compact"/>
      </w:pPr>
      <w:hyperlink r:id="rId48">
        <w:r>
          <w:rPr>
            <w:rStyle w:val="Hyperlink"/>
          </w:rPr>
          <w:t xml:space="preserve">Student Counseling &amp; Psychological Services</w:t>
        </w:r>
      </w:hyperlink>
      <w:r>
        <w:t xml:space="preserve"> </w:t>
      </w:r>
      <w:r>
        <w:t xml:space="preserve">(or</w:t>
      </w:r>
      <w:r>
        <w:t xml:space="preserve"> </w:t>
      </w:r>
      <w:r>
        <w:t xml:space="preserve">“</w:t>
      </w:r>
      <w:r>
        <w:t xml:space="preserve">SCAPS</w:t>
      </w:r>
      <w:r>
        <w:t xml:space="preserve">”</w:t>
      </w:r>
      <w:r>
        <w:t xml:space="preserve">) is here to assist students with a variety of personal, developmental, and mental health concerns.</w:t>
      </w:r>
    </w:p>
    <w:p>
      <w:pPr>
        <w:numPr>
          <w:ilvl w:val="0"/>
          <w:numId w:val="1006"/>
        </w:numPr>
        <w:pStyle w:val="Compact"/>
      </w:pPr>
      <w:r>
        <w:t xml:space="preserve">The</w:t>
      </w:r>
      <w:r>
        <w:t xml:space="preserve"> </w:t>
      </w:r>
      <w:hyperlink r:id="rId49">
        <w:r>
          <w:rPr>
            <w:rStyle w:val="Hyperlink"/>
          </w:rPr>
          <w:t xml:space="preserve">Writing Center</w:t>
        </w:r>
      </w:hyperlink>
      <w:r>
        <w:t xml:space="preserve"> </w:t>
      </w:r>
      <w:r>
        <w:t xml:space="preserve">can help you with any written, oral, or multimedia project.</w:t>
      </w:r>
    </w:p>
    <w:p>
      <w:pPr>
        <w:numPr>
          <w:ilvl w:val="0"/>
          <w:numId w:val="1006"/>
        </w:numPr>
        <w:pStyle w:val="Compact"/>
      </w:pPr>
      <w:r>
        <w:t xml:space="preserve">To get help with technologies, refer to our</w:t>
      </w:r>
      <w:r>
        <w:t xml:space="preserve"> </w:t>
      </w:r>
      <w:hyperlink r:id="rId50">
        <w:r>
          <w:rPr>
            <w:rStyle w:val="Hyperlink"/>
          </w:rPr>
          <w:t xml:space="preserve">Instructional Technology Support</w:t>
        </w:r>
      </w:hyperlink>
      <w:r>
        <w:t xml:space="preserve"> </w:t>
      </w:r>
      <w:r>
        <w:t xml:space="preserve">correspondent</w:t>
      </w:r>
      <w:r>
        <w:t xml:space="preserve"> </w:t>
      </w:r>
      <w:hyperlink r:id="rId40">
        <w:r>
          <w:rPr>
            <w:rStyle w:val="Hyperlink"/>
          </w:rPr>
          <w:t xml:space="preserve">Sienna M. Sewell</w:t>
        </w:r>
      </w:hyperlink>
      <w:r>
        <w:t xml:space="preserve">.</w:t>
      </w:r>
    </w:p>
    <w:bookmarkEnd w:id="51"/>
    <w:bookmarkStart w:id="54" w:name="acm-club"/>
    <w:p>
      <w:pPr>
        <w:pStyle w:val="Heading3"/>
      </w:pPr>
      <w:r>
        <w:t xml:space="preserve">ACM Club</w:t>
      </w:r>
    </w:p>
    <w:p>
      <w:pPr>
        <w:pStyle w:val="FirstParagraph"/>
      </w:pPr>
      <w:r>
        <w:t xml:space="preserve">The</w:t>
      </w:r>
      <w:r>
        <w:t xml:space="preserve"> </w:t>
      </w:r>
      <w:hyperlink r:id="rId52">
        <w:r>
          <w:rPr>
            <w:rStyle w:val="Hyperlink"/>
          </w:rPr>
          <w:t xml:space="preserve">Augusta University chapter</w:t>
        </w:r>
      </w:hyperlink>
      <w:r>
        <w:t xml:space="preserve"> </w:t>
      </w:r>
      <w:r>
        <w:t xml:space="preserve">of the</w:t>
      </w:r>
      <w:r>
        <w:t xml:space="preserve"> </w:t>
      </w:r>
      <w:hyperlink r:id="rId53">
        <w:r>
          <w:rPr>
            <w:rStyle w:val="Hyperlink"/>
          </w:rPr>
          <w:t xml:space="preserve">A.C.M</w:t>
        </w:r>
      </w:hyperlink>
      <w:r>
        <w:t xml:space="preserve"> </w:t>
      </w:r>
      <w:r>
        <w:t xml:space="preserve">is one of the university’s best resources for Computer Science, Information Technology and Cyber Security students.</w:t>
      </w:r>
      <w:r>
        <w:t xml:space="preserve"> </w:t>
      </w:r>
      <w:r>
        <w:t xml:space="preserve">It provides a platform to network with other students in similar majors, presenting countless opportunities to not only expand the people you know, but also a fantastic place to learn and ask questions.</w:t>
      </w:r>
      <w:r>
        <w:t xml:space="preserve"> </w:t>
      </w:r>
      <w:r>
        <w:t xml:space="preserve">To learn more, you can sign up for the newsletter, or attend one of the subgroup meetings (meeting times and locations are listed on the website).</w:t>
      </w:r>
    </w:p>
    <w:bookmarkEnd w:id="54"/>
    <w:bookmarkStart w:id="58" w:name="programming-friday-mornings"/>
    <w:p>
      <w:pPr>
        <w:pStyle w:val="Heading3"/>
      </w:pPr>
      <w:r>
        <w:t xml:space="preserve">Programming Friday Mornings</w:t>
      </w:r>
    </w:p>
    <w:p>
      <w:pPr>
        <w:pStyle w:val="FirstParagraph"/>
      </w:pPr>
      <w:r>
        <w:t xml:space="preserve">Every Friday, 10</w:t>
      </w:r>
      <w:r>
        <w:t xml:space="preserve"> </w:t>
      </w:r>
      <w:r>
        <w:rPr>
          <w:smallCaps/>
        </w:rPr>
        <w:t xml:space="preserve">am</w:t>
      </w:r>
      <w:r>
        <w:t xml:space="preserve">-12</w:t>
      </w:r>
      <w:r>
        <w:t xml:space="preserve"> </w:t>
      </w:r>
      <w:r>
        <w:rPr>
          <w:smallCaps/>
        </w:rPr>
        <w:t xml:space="preserve">pm</w:t>
      </w:r>
      <w:r>
        <w:t xml:space="preserve">, in</w:t>
      </w:r>
      <w:r>
        <w:t xml:space="preserve"> </w:t>
      </w:r>
      <w:hyperlink r:id="rId55">
        <w:r>
          <w:rPr>
            <w:rStyle w:val="Hyperlink"/>
          </w:rPr>
          <w:t xml:space="preserve">University Hall</w:t>
        </w:r>
      </w:hyperlink>
      <w:r>
        <w:t xml:space="preserve">, room 124​, Profs.</w:t>
      </w:r>
      <w:r>
        <w:t xml:space="preserve"> </w:t>
      </w:r>
      <w:hyperlink r:id="rId56">
        <w:r>
          <w:rPr>
            <w:rStyle w:val="Hyperlink"/>
          </w:rPr>
          <w:t xml:space="preserve">Steve Weldon</w:t>
        </w:r>
      </w:hyperlink>
      <w:r>
        <w:t xml:space="preserve"> </w:t>
      </w:r>
      <w:r>
        <w:t xml:space="preserve">and</w:t>
      </w:r>
      <w:r>
        <w:t xml:space="preserve"> </w:t>
      </w:r>
      <w:hyperlink r:id="rId57">
        <w:r>
          <w:rPr>
            <w:rStyle w:val="Hyperlink"/>
          </w:rPr>
          <w:t xml:space="preserve">Tony Lawrence</w:t>
        </w:r>
      </w:hyperlink>
      <w:r>
        <w:t xml:space="preserve">, along with undergraduate and graduate course assistants, offer general assistance with programming questions and assignments​.</w:t>
      </w:r>
      <w:r>
        <w:t xml:space="preserve"> </w:t>
      </w:r>
      <w:r>
        <w:t xml:space="preserve">This is open to all AIST 2120, CSCI 1200, and CSCI 1301 sections​, and a great place to meet fellow students and get help with programming concepts in general!</w:t>
      </w:r>
    </w:p>
    <w:p>
      <w:r>
        <w:pict>
          <v:rect style="width:0;height:1.5pt" o:hralign="center" o:hrstd="t" o:hr="t"/>
        </w:pict>
      </w:r>
    </w:p>
    <w:bookmarkEnd w:id="58"/>
    <w:bookmarkEnd w:id="59"/>
    <w:bookmarkEnd w:id="60"/>
    <w:bookmarkStart w:id="62" w:name="grades"/>
    <w:p>
      <w:pPr>
        <w:pStyle w:val="Heading1"/>
      </w:pPr>
      <w:r>
        <w:t xml:space="preserve">Grades</w:t>
      </w:r>
    </w:p>
    <w:p>
      <w:pPr>
        <w:pStyle w:val="FirstParagraph"/>
      </w:pPr>
      <w:r>
        <w:t xml:space="preserve">Students will be evaluated using four different types of evaluation:</w:t>
      </w:r>
    </w:p>
    <w:p>
      <w:pPr>
        <w:numPr>
          <w:ilvl w:val="0"/>
          <w:numId w:val="1007"/>
        </w:numPr>
      </w:pPr>
      <w:r>
        <w:rPr>
          <w:bCs/>
          <w:b/>
        </w:rPr>
        <w:t xml:space="preserve">Quizzes</w:t>
      </w:r>
      <w:r>
        <w:t xml:space="preserve">: Homework assignments will be given during the course of the semester; they are not expected to be handed back, and will not be graded, but quizzes with questions taken or inspired from those assignments will be given. These quizzes are held</w:t>
      </w:r>
      <w:r>
        <w:t xml:space="preserve"> </w:t>
      </w:r>
      <w:r>
        <w:rPr>
          <w:iCs/>
          <w:i/>
        </w:rPr>
        <w:t xml:space="preserve">at the beginning of class</w:t>
      </w:r>
      <w:r>
        <w:t xml:space="preserve"> </w:t>
      </w:r>
      <w:r>
        <w:t xml:space="preserve">and timed (approx.~10 min.).</w:t>
      </w:r>
    </w:p>
    <w:p>
      <w:pPr>
        <w:numPr>
          <w:ilvl w:val="0"/>
          <w:numId w:val="1007"/>
        </w:numPr>
      </w:pPr>
      <w:r>
        <w:rPr>
          <w:bCs/>
          <w:b/>
        </w:rPr>
        <w:t xml:space="preserve">Projects</w:t>
      </w:r>
      <w:r>
        <w:t xml:space="preserve">: Programming projects are to be done at home, without help from any other person, including but not limited to other students. However, you can discuss the projects with your instructor during office hours, and get feedback on what you have written before you submit it.</w:t>
      </w:r>
    </w:p>
    <w:p>
      <w:pPr>
        <w:numPr>
          <w:ilvl w:val="0"/>
          <w:numId w:val="1007"/>
        </w:numPr>
      </w:pPr>
      <w:r>
        <w:rPr>
          <w:bCs/>
          <w:b/>
        </w:rPr>
        <w:t xml:space="preserve">Exams</w:t>
      </w:r>
      <w:r>
        <w:t xml:space="preserve">: There will be two in-class exams, held during the regular class periods. They will require you to write programs on paper, without the help of any reference material, as well as answer questions about programming concepts.</w:t>
      </w:r>
    </w:p>
    <w:p>
      <w:pPr>
        <w:numPr>
          <w:ilvl w:val="0"/>
          <w:numId w:val="1007"/>
        </w:numPr>
      </w:pPr>
      <w:r>
        <w:rPr>
          <w:bCs/>
          <w:b/>
        </w:rPr>
        <w:t xml:space="preserve">Final</w:t>
      </w:r>
      <w:r>
        <w:t xml:space="preserve">: The final exam will take place during the</w:t>
      </w:r>
      <w:r>
        <w:t xml:space="preserve"> </w:t>
      </w:r>
      <w:hyperlink r:id="rId61">
        <w:r>
          <w:rPr>
            <w:rStyle w:val="Hyperlink"/>
          </w:rPr>
          <w:t xml:space="preserve">exam period</w:t>
        </w:r>
      </w:hyperlink>
      <w:r>
        <w:t xml:space="preserve">, and will be similar in content to the midterm exams.</w:t>
      </w:r>
    </w:p>
    <w:p>
      <w:pPr>
        <w:pStyle w:val="FirstParagraph"/>
      </w:pPr>
      <w:r>
        <w:t xml:space="preserve">Please, note that lab activities–hands-on exercises with step-by-step instructions that you should complete in class during the designated lab period–will</w:t>
      </w:r>
      <w:r>
        <w:t xml:space="preserve"> </w:t>
      </w:r>
      <w:r>
        <w:rPr>
          <w:iCs/>
          <w:i/>
        </w:rPr>
        <w:t xml:space="preserve">not</w:t>
      </w:r>
      <w:r>
        <w:t xml:space="preserve"> </w:t>
      </w:r>
      <w:r>
        <w:t xml:space="preserve">be graded, but that without them, it is extremely difficult to grasp even the simplest concepts we will be studying.</w:t>
      </w:r>
    </w:p>
    <w:p>
      <w:pPr>
        <w:pStyle w:val="BodyText"/>
      </w:pPr>
      <w:r>
        <w:t xml:space="preserve">Refer to the</w:t>
      </w:r>
      <w:r>
        <w:t xml:space="preserve"> </w:t>
      </w:r>
      <w:hyperlink w:anchor="schedule">
        <w:r>
          <w:rPr>
            <w:rStyle w:val="Hyperlink"/>
          </w:rPr>
          <w:t xml:space="preserve">planned schedule</w:t>
        </w:r>
      </w:hyperlink>
      <w:r>
        <w:t xml:space="preserve"> </w:t>
      </w:r>
      <w:r>
        <w:t xml:space="preserve">for precise dates, and to</w:t>
      </w:r>
      <w:r>
        <w:t xml:space="preserve"> </w:t>
      </w:r>
      <w:hyperlink r:id="rId36">
        <w:r>
          <w:rPr>
            <w:rStyle w:val="Hyperlink"/>
          </w:rPr>
          <w:t xml:space="preserve">Brightspace / D2L</w:t>
        </w:r>
      </w:hyperlink>
      <w:r>
        <w:t xml:space="preserve"> </w:t>
      </w:r>
      <w:r>
        <w:t xml:space="preserve">to get your current grades.</w:t>
      </w:r>
    </w:p>
    <w:p>
      <w:pPr>
        <w:pStyle w:val="BodyText"/>
      </w:pPr>
      <w:r>
        <w:t xml:space="preserve">Your grade will be computed as follows:</w:t>
      </w:r>
    </w:p>
    <w:tbl>
      <w:tblPr>
        <w:tblStyle w:val="Table"/>
        <w:tblW w:type="auto" w:w="0"/>
        <w:tblLook w:firstRow="0" w:lastRow="0" w:firstColumn="0" w:lastColumn="0" w:noHBand="0" w:noVBand="0" w:val="0000"/>
      </w:tblPr>
      <w:tblGrid>
        <w:gridCol w:w="3960"/>
        <w:gridCol w:w="3960"/>
      </w:tblGrid>
      <w:tr>
        <w:tc>
          <w:tcPr/>
          <w:p>
            <w:pPr>
              <w:pStyle w:val="Compact"/>
              <w:jc w:val="left"/>
            </w:pPr>
            <w:r>
              <w:t xml:space="preserve">Quizzes (×4)</w:t>
            </w:r>
          </w:p>
        </w:tc>
        <w:tc>
          <w:tcPr/>
          <w:p>
            <w:pPr>
              <w:pStyle w:val="Compact"/>
              <w:jc w:val="left"/>
            </w:pPr>
            <w:r>
              <w:t xml:space="preserve">10%</w:t>
            </w:r>
          </w:p>
        </w:tc>
      </w:tr>
      <w:tr>
        <w:tc>
          <w:tcPr/>
          <w:p>
            <w:pPr>
              <w:pStyle w:val="Compact"/>
              <w:jc w:val="left"/>
            </w:pPr>
            <w:r>
              <w:t xml:space="preserve">Project (×2)</w:t>
            </w:r>
          </w:p>
        </w:tc>
        <w:tc>
          <w:tcPr/>
          <w:p>
            <w:pPr>
              <w:pStyle w:val="Compact"/>
              <w:jc w:val="left"/>
            </w:pPr>
            <w:r>
              <w:t xml:space="preserve">10%</w:t>
            </w:r>
          </w:p>
        </w:tc>
      </w:tr>
      <w:tr>
        <w:tc>
          <w:tcPr/>
          <w:p>
            <w:pPr>
              <w:pStyle w:val="Compact"/>
              <w:jc w:val="left"/>
            </w:pPr>
            <w:r>
              <w:t xml:space="preserve">In-class Exams (×2)</w:t>
            </w:r>
          </w:p>
        </w:tc>
        <w:tc>
          <w:tcPr/>
          <w:p>
            <w:pPr>
              <w:pStyle w:val="Compact"/>
              <w:jc w:val="left"/>
            </w:pPr>
            <w:r>
              <w:t xml:space="preserve">40%</w:t>
            </w:r>
          </w:p>
        </w:tc>
      </w:tr>
      <w:tr>
        <w:tc>
          <w:tcPr/>
          <w:p>
            <w:pPr>
              <w:pStyle w:val="Compact"/>
              <w:jc w:val="left"/>
            </w:pPr>
            <w:r>
              <w:t xml:space="preserve">Final Exam</w:t>
            </w:r>
          </w:p>
        </w:tc>
        <w:tc>
          <w:tcPr/>
          <w:p>
            <w:pPr>
              <w:pStyle w:val="Compact"/>
              <w:jc w:val="left"/>
            </w:pPr>
            <w:r>
              <w:t xml:space="preserve">40%</w:t>
            </w:r>
          </w:p>
        </w:tc>
      </w:tr>
    </w:tbl>
    <w:p>
      <w:pPr>
        <w:pStyle w:val="BodyText"/>
      </w:pPr>
      <w:r>
        <w:t xml:space="preserve">using the following course grade scale:</w:t>
      </w:r>
    </w:p>
    <w:tbl>
      <w:tblPr>
        <w:tblStyle w:val="Table"/>
        <w:tblW w:type="auto" w:w="0"/>
        <w:tblLook w:firstRow="1" w:lastRow="0" w:firstColumn="0" w:lastColumn="0" w:noHBand="0" w:noVBand="0" w:val="0020"/>
      </w:tblPr>
      <w:tblGrid>
        <w:gridCol w:w="1584"/>
        <w:gridCol w:w="1584"/>
        <w:gridCol w:w="1584"/>
        <w:gridCol w:w="1584"/>
        <w:gridCol w:w="1584"/>
      </w:tblGrid>
      <w:tr>
        <w:trPr>
          <w:tblHeader w:val="true"/>
        </w:trPr>
        <w:tc>
          <w:tcPr/>
          <w:p>
            <w:pPr>
              <w:pStyle w:val="Compact"/>
              <w:jc w:val="center"/>
            </w:pPr>
            <w:r>
              <w:t xml:space="preserve">-</w:t>
            </w:r>
          </w:p>
        </w:tc>
        <w:tc>
          <w:tcPr/>
          <w:p>
            <w:pPr>
              <w:pStyle w:val="Compact"/>
            </w:pPr>
          </w:p>
        </w:tc>
        <w:tc>
          <w:tcPr/>
          <w:p>
            <w:pPr>
              <w:pStyle w:val="Compact"/>
              <w:jc w:val="center"/>
            </w:pPr>
            <w:r>
              <w:t xml:space="preserve">-</w:t>
            </w:r>
          </w:p>
        </w:tc>
        <w:tc>
          <w:tcPr/>
          <w:p>
            <w:pPr>
              <w:pStyle w:val="Compact"/>
            </w:pPr>
          </w:p>
        </w:tc>
        <w:tc>
          <w:tcPr/>
          <w:p>
            <w:pPr>
              <w:pStyle w:val="Compact"/>
              <w:jc w:val="center"/>
            </w:pPr>
            <w:r>
              <w:t xml:space="preserve">-</w:t>
            </w:r>
          </w:p>
        </w:tc>
      </w:tr>
      <w:tr>
        <w:tc>
          <w:tcPr/>
          <w:p>
            <w:pPr>
              <w:pStyle w:val="Compact"/>
              <w:jc w:val="center"/>
            </w:pPr>
            <w:r>
              <w:t xml:space="preserve">Below 65</w:t>
            </w:r>
          </w:p>
        </w:tc>
        <w:tc>
          <w:tcPr/>
          <w:p>
            <w:pPr>
              <w:pStyle w:val="Compact"/>
              <w:jc w:val="center"/>
            </w:pPr>
            <w:r>
              <w:t xml:space="preserve">65–70</w:t>
            </w:r>
          </w:p>
        </w:tc>
        <w:tc>
          <w:tcPr/>
          <w:p>
            <w:pPr>
              <w:pStyle w:val="Compact"/>
              <w:jc w:val="center"/>
            </w:pPr>
            <w:r>
              <w:t xml:space="preserve">70–79</w:t>
            </w:r>
          </w:p>
        </w:tc>
        <w:tc>
          <w:tcPr/>
          <w:p>
            <w:pPr>
              <w:pStyle w:val="Compact"/>
              <w:jc w:val="center"/>
            </w:pPr>
            <w:r>
              <w:t xml:space="preserve">80–89</w:t>
            </w:r>
          </w:p>
        </w:tc>
        <w:tc>
          <w:tcPr/>
          <w:p>
            <w:pPr>
              <w:pStyle w:val="Compact"/>
              <w:jc w:val="center"/>
            </w:pPr>
            <w:r>
              <w:t xml:space="preserve">90–100</w:t>
            </w:r>
          </w:p>
        </w:tc>
      </w:tr>
      <w:tr>
        <w:tc>
          <w:tcPr/>
          <w:p>
            <w:pPr>
              <w:pStyle w:val="Compact"/>
              <w:jc w:val="center"/>
            </w:pPr>
            <w:r>
              <w:rPr>
                <w:bCs/>
                <w:b/>
              </w:rPr>
              <w:t xml:space="preserve">F</w:t>
            </w:r>
          </w:p>
        </w:tc>
        <w:tc>
          <w:tcPr/>
          <w:p>
            <w:pPr>
              <w:pStyle w:val="Compact"/>
              <w:jc w:val="center"/>
            </w:pPr>
            <w:r>
              <w:rPr>
                <w:bCs/>
                <w:b/>
              </w:rPr>
              <w:t xml:space="preserve">D</w:t>
            </w:r>
          </w:p>
        </w:tc>
        <w:tc>
          <w:tcPr/>
          <w:p>
            <w:pPr>
              <w:pStyle w:val="Compact"/>
              <w:jc w:val="center"/>
            </w:pPr>
            <w:r>
              <w:rPr>
                <w:bCs/>
                <w:b/>
              </w:rPr>
              <w:t xml:space="preserve">C</w:t>
            </w:r>
          </w:p>
        </w:tc>
        <w:tc>
          <w:tcPr/>
          <w:p>
            <w:pPr>
              <w:pStyle w:val="Compact"/>
              <w:jc w:val="center"/>
            </w:pPr>
            <w:r>
              <w:rPr>
                <w:bCs/>
                <w:b/>
              </w:rPr>
              <w:t xml:space="preserve">B</w:t>
            </w:r>
          </w:p>
        </w:tc>
        <w:tc>
          <w:tcPr/>
          <w:p>
            <w:pPr>
              <w:pStyle w:val="Compact"/>
              <w:jc w:val="center"/>
            </w:pPr>
            <w:r>
              <w:rPr>
                <w:bCs/>
                <w:b/>
              </w:rPr>
              <w:t xml:space="preserve">A</w:t>
            </w:r>
          </w:p>
        </w:tc>
      </w:tr>
    </w:tbl>
    <w:p>
      <w:pPr>
        <w:pStyle w:val="BodyText"/>
      </w:pPr>
      <w:r>
        <w:t xml:space="preserve">Refer to the</w:t>
      </w:r>
      <w:r>
        <w:t xml:space="preserve"> </w:t>
      </w:r>
      <w:hyperlink w:anchor="course-policies">
        <w:r>
          <w:rPr>
            <w:rStyle w:val="Hyperlink"/>
          </w:rPr>
          <w:t xml:space="preserve">Course Policies</w:t>
        </w:r>
      </w:hyperlink>
      <w:r>
        <w:t xml:space="preserve"> </w:t>
      </w:r>
      <w:r>
        <w:t xml:space="preserve">for information about late or missed evaluations.</w:t>
      </w:r>
    </w:p>
    <w:bookmarkEnd w:id="62"/>
    <w:bookmarkStart w:id="100" w:name="schedule"/>
    <w:p>
      <w:pPr>
        <w:pStyle w:val="Heading1"/>
      </w:pPr>
      <w:r>
        <w:t xml:space="preserve">Planned Course Schedule</w:t>
      </w:r>
    </w:p>
    <w:p>
      <w:pPr>
        <w:pStyle w:val="FirstParagraph"/>
      </w:pPr>
      <w:r>
        <w:t xml:space="preserve">Each week starts on Monday, except for the first week which begins on a Thursday due to the academic calendar.</w:t>
      </w:r>
    </w:p>
    <w:tbl>
      <w:tblPr>
        <w:tblStyle w:val="Table"/>
        <w:tblW w:type="pct" w:w="5000"/>
        <w:tblLook w:firstRow="1" w:lastRow="0" w:firstColumn="0" w:lastColumn="0" w:noHBand="0" w:noVBand="0" w:val="0020"/>
      </w:tblPr>
      <w:tblGrid>
        <w:gridCol w:w="542"/>
        <w:gridCol w:w="433"/>
        <w:gridCol w:w="1735"/>
        <w:gridCol w:w="2603"/>
        <w:gridCol w:w="2603"/>
      </w:tblGrid>
      <w:tr>
        <w:trPr>
          <w:tblHeader w:val="true"/>
        </w:trPr>
        <w:tc>
          <w:tcPr/>
          <w:p>
            <w:pPr>
              <w:pStyle w:val="Compact"/>
              <w:jc w:val="left"/>
            </w:pPr>
            <w:r>
              <w:t xml:space="preserve">Week</w:t>
            </w:r>
          </w:p>
        </w:tc>
        <w:tc>
          <w:tcPr/>
          <w:p>
            <w:pPr>
              <w:pStyle w:val="Compact"/>
              <w:jc w:val="left"/>
            </w:pPr>
            <w:r>
              <w:t xml:space="preserve">Date</w:t>
            </w:r>
          </w:p>
        </w:tc>
        <w:tc>
          <w:tcPr/>
          <w:p>
            <w:pPr>
              <w:pStyle w:val="Compact"/>
              <w:jc w:val="left"/>
            </w:pPr>
            <w:r>
              <w:t xml:space="preserve">Note / Assignment</w:t>
            </w:r>
          </w:p>
        </w:tc>
        <w:tc>
          <w:tcPr/>
          <w:p>
            <w:pPr>
              <w:pStyle w:val="Compact"/>
              <w:jc w:val="left"/>
            </w:pPr>
            <w:r>
              <w:t xml:space="preserve">Topic</w:t>
            </w:r>
          </w:p>
        </w:tc>
        <w:tc>
          <w:tcPr/>
          <w:p>
            <w:pPr>
              <w:pStyle w:val="Compact"/>
              <w:jc w:val="left"/>
            </w:pPr>
            <w:hyperlink r:id="rId34">
              <w:r>
                <w:rPr>
                  <w:rStyle w:val="Hyperlink"/>
                </w:rPr>
                <w:t xml:space="preserve">Lab Topic</w:t>
              </w:r>
            </w:hyperlink>
          </w:p>
        </w:tc>
      </w:tr>
      <w:tr>
        <w:tc>
          <w:tcPr/>
          <w:p>
            <w:pPr>
              <w:pStyle w:val="Compact"/>
              <w:jc w:val="left"/>
            </w:pPr>
            <w:r>
              <w:t xml:space="preserve">1</w:t>
            </w:r>
          </w:p>
        </w:tc>
        <w:tc>
          <w:tcPr/>
          <w:p>
            <w:pPr>
              <w:pStyle w:val="Compact"/>
              <w:jc w:val="left"/>
            </w:pPr>
            <w:r>
              <w:t xml:space="preserve">01/06</w:t>
            </w:r>
          </w:p>
        </w:tc>
        <w:tc>
          <w:tcPr/>
          <w:p>
            <w:pPr>
              <w:pStyle w:val="Compact"/>
              <w:jc w:val="left"/>
            </w:pPr>
            <w:r>
              <w:t xml:space="preserve">-</w:t>
            </w:r>
          </w:p>
        </w:tc>
        <w:tc>
          <w:tcPr/>
          <w:p>
            <w:pPr>
              <w:pStyle w:val="Compact"/>
              <w:jc w:val="left"/>
            </w:pPr>
            <w:r>
              <w:t xml:space="preserve">Syllabus, Introduction</w:t>
            </w:r>
          </w:p>
        </w:tc>
        <w:tc>
          <w:tcPr/>
          <w:p>
            <w:pPr>
              <w:pStyle w:val="Compact"/>
              <w:jc w:val="left"/>
            </w:pPr>
            <w:hyperlink r:id="rId63">
              <w:r>
                <w:rPr>
                  <w:rStyle w:val="Hyperlink"/>
                </w:rPr>
                <w:t xml:space="preserve">Introduction</w:t>
              </w:r>
            </w:hyperlink>
          </w:p>
        </w:tc>
      </w:tr>
      <w:tr>
        <w:tc>
          <w:tcPr/>
          <w:p>
            <w:pPr>
              <w:pStyle w:val="Compact"/>
              <w:jc w:val="left"/>
            </w:pPr>
            <w:r>
              <w:t xml:space="preserve">2</w:t>
            </w:r>
          </w:p>
        </w:tc>
        <w:tc>
          <w:tcPr/>
          <w:p>
            <w:pPr>
              <w:pStyle w:val="Compact"/>
              <w:jc w:val="left"/>
            </w:pPr>
            <w:r>
              <w:t xml:space="preserve">01/10</w:t>
            </w:r>
          </w:p>
        </w:tc>
        <w:tc>
          <w:tcPr/>
          <w:p>
            <w:pPr>
              <w:pStyle w:val="Compact"/>
              <w:jc w:val="left"/>
            </w:pPr>
            <w:r>
              <w:t xml:space="preserve">-</w:t>
            </w:r>
          </w:p>
        </w:tc>
        <w:tc>
          <w:tcPr/>
          <w:p>
            <w:pPr>
              <w:pStyle w:val="Compact"/>
              <w:jc w:val="left"/>
            </w:pPr>
            <w:r>
              <w:t xml:space="preserve">Reserved Words and Variables</w:t>
            </w:r>
          </w:p>
        </w:tc>
        <w:tc>
          <w:tcPr/>
          <w:p>
            <w:pPr>
              <w:pStyle w:val="Compact"/>
              <w:jc w:val="left"/>
            </w:pPr>
            <w:hyperlink r:id="rId64">
              <w:r>
                <w:rPr>
                  <w:rStyle w:val="Hyperlink"/>
                </w:rPr>
                <w:t xml:space="preserve">Hello World!</w:t>
              </w:r>
            </w:hyperlink>
            <w:r>
              <w:t xml:space="preserve"> </w:t>
            </w:r>
            <w:r>
              <w:t xml:space="preserve">and</w:t>
            </w:r>
            <w:r>
              <w:t xml:space="preserve"> </w:t>
            </w:r>
            <w:hyperlink r:id="rId65">
              <w:r>
                <w:rPr>
                  <w:rStyle w:val="Hyperlink"/>
                </w:rPr>
                <w:t xml:space="preserve">Creating your first program</w:t>
              </w:r>
            </w:hyperlink>
          </w:p>
        </w:tc>
      </w:tr>
      <w:tr>
        <w:tc>
          <w:tcPr/>
          <w:p>
            <w:pPr>
              <w:pStyle w:val="Compact"/>
              <w:jc w:val="left"/>
            </w:pPr>
            <w:r>
              <w:t xml:space="preserve">3</w:t>
            </w:r>
          </w:p>
        </w:tc>
        <w:tc>
          <w:tcPr/>
          <w:p>
            <w:pPr>
              <w:pStyle w:val="Compact"/>
              <w:jc w:val="left"/>
            </w:pPr>
            <w:r>
              <w:t xml:space="preserve">01/17</w:t>
            </w:r>
          </w:p>
        </w:tc>
        <w:tc>
          <w:tcPr/>
          <w:p>
            <w:pPr>
              <w:pStyle w:val="Compact"/>
              <w:jc w:val="left"/>
            </w:pPr>
            <w:r>
              <w:rPr>
                <w:iCs/>
                <w:i/>
              </w:rPr>
              <w:t xml:space="preserve">01/17: MLK day</w:t>
            </w:r>
          </w:p>
        </w:tc>
        <w:tc>
          <w:tcPr/>
          <w:p>
            <w:pPr>
              <w:pStyle w:val="Compact"/>
              <w:jc w:val="left"/>
            </w:pPr>
            <w:r>
              <w:t xml:space="preserve">Datatypes and Operations</w:t>
            </w:r>
          </w:p>
        </w:tc>
        <w:tc>
          <w:tcPr/>
          <w:p>
            <w:pPr>
              <w:pStyle w:val="Compact"/>
              <w:jc w:val="left"/>
            </w:pPr>
            <w:hyperlink r:id="rId66">
              <w:r>
                <w:rPr>
                  <w:rStyle w:val="Hyperlink"/>
                </w:rPr>
                <w:t xml:space="preserve">Variables</w:t>
              </w:r>
            </w:hyperlink>
            <w:r>
              <w:t xml:space="preserve"> </w:t>
            </w:r>
            <w:r>
              <w:t xml:space="preserve">and</w:t>
            </w:r>
            <w:r>
              <w:t xml:space="preserve"> </w:t>
            </w:r>
            <w:hyperlink r:id="rId67">
              <w:r>
                <w:rPr>
                  <w:rStyle w:val="Hyperlink"/>
                </w:rPr>
                <w:t xml:space="preserve">Casting</w:t>
              </w:r>
            </w:hyperlink>
          </w:p>
        </w:tc>
      </w:tr>
      <w:tr>
        <w:tc>
          <w:tcPr/>
          <w:p>
            <w:pPr>
              <w:pStyle w:val="Compact"/>
              <w:jc w:val="left"/>
            </w:pPr>
            <w:r>
              <w:t xml:space="preserve">4</w:t>
            </w:r>
          </w:p>
        </w:tc>
        <w:tc>
          <w:tcPr/>
          <w:p>
            <w:pPr>
              <w:pStyle w:val="Compact"/>
              <w:jc w:val="left"/>
            </w:pPr>
            <w:r>
              <w:t xml:space="preserve">01/24</w:t>
            </w:r>
          </w:p>
        </w:tc>
        <w:tc>
          <w:tcPr/>
          <w:p>
            <w:pPr>
              <w:pStyle w:val="Compact"/>
              <w:jc w:val="left"/>
            </w:pPr>
            <w:r>
              <w:t xml:space="preserve">01/27:</w:t>
            </w:r>
            <w:r>
              <w:t xml:space="preserve"> </w:t>
            </w:r>
            <w:r>
              <w:rPr>
                <w:bCs/>
                <w:b/>
              </w:rPr>
              <w:t xml:space="preserve">Quiz</w:t>
            </w:r>
          </w:p>
        </w:tc>
        <w:tc>
          <w:tcPr/>
          <w:p>
            <w:pPr>
              <w:pStyle w:val="Compact"/>
              <w:jc w:val="left"/>
            </w:pPr>
            <w:r>
              <w:t xml:space="preserve">Casting and Reading from the User</w:t>
            </w:r>
          </w:p>
        </w:tc>
        <w:tc>
          <w:tcPr/>
          <w:p>
            <w:pPr>
              <w:pStyle w:val="Compact"/>
              <w:jc w:val="left"/>
            </w:pPr>
            <w:hyperlink r:id="rId68">
              <w:r>
                <w:rPr>
                  <w:rStyle w:val="Hyperlink"/>
                </w:rPr>
                <w:t xml:space="preserve">User input</w:t>
              </w:r>
            </w:hyperlink>
            <w:r>
              <w:t xml:space="preserve"> </w:t>
            </w:r>
            <w:r>
              <w:t xml:space="preserve">and</w:t>
            </w:r>
            <w:r>
              <w:t xml:space="preserve"> </w:t>
            </w:r>
            <w:hyperlink r:id="rId69">
              <w:r>
                <w:rPr>
                  <w:rStyle w:val="Hyperlink"/>
                </w:rPr>
                <w:t xml:space="preserve">Char</w:t>
              </w:r>
            </w:hyperlink>
            <w:r>
              <w:t xml:space="preserve"> </w:t>
            </w:r>
            <w:r>
              <w:t xml:space="preserve">(only the first two sections)</w:t>
            </w:r>
          </w:p>
        </w:tc>
      </w:tr>
      <w:tr>
        <w:tc>
          <w:tcPr/>
          <w:p>
            <w:pPr>
              <w:pStyle w:val="Compact"/>
              <w:jc w:val="left"/>
            </w:pPr>
            <w:r>
              <w:t xml:space="preserve">5</w:t>
            </w:r>
          </w:p>
        </w:tc>
        <w:tc>
          <w:tcPr/>
          <w:p>
            <w:pPr>
              <w:pStyle w:val="Compact"/>
              <w:jc w:val="left"/>
            </w:pPr>
            <w:r>
              <w:t xml:space="preserve">01/31</w:t>
            </w:r>
          </w:p>
        </w:tc>
        <w:tc>
          <w:tcPr/>
          <w:p>
            <w:pPr>
              <w:pStyle w:val="Compact"/>
              <w:jc w:val="left"/>
            </w:pPr>
            <w:r>
              <w:t xml:space="preserve">02/03:</w:t>
            </w:r>
            <w:r>
              <w:t xml:space="preserve"> </w:t>
            </w:r>
            <w:r>
              <w:rPr>
                <w:bCs/>
                <w:b/>
              </w:rPr>
              <w:t xml:space="preserve">Project</w:t>
            </w:r>
          </w:p>
        </w:tc>
        <w:tc>
          <w:tcPr/>
          <w:p>
            <w:pPr>
              <w:pStyle w:val="Compact"/>
              <w:jc w:val="left"/>
            </w:pPr>
            <w:r>
              <w:t xml:space="preserve">Intro to Object-Oriented Language</w:t>
            </w:r>
          </w:p>
        </w:tc>
        <w:tc>
          <w:tcPr/>
          <w:p>
            <w:pPr>
              <w:pStyle w:val="Compact"/>
              <w:jc w:val="left"/>
            </w:pPr>
            <w:hyperlink r:id="rId70">
              <w:r>
                <w:rPr>
                  <w:rStyle w:val="Hyperlink"/>
                </w:rPr>
                <w:t xml:space="preserve">The Rectangle class</w:t>
              </w:r>
            </w:hyperlink>
            <w:r>
              <w:t xml:space="preserve"> </w:t>
            </w:r>
            <w:r>
              <w:t xml:space="preserve">and</w:t>
            </w:r>
            <w:r>
              <w:t xml:space="preserve"> </w:t>
            </w:r>
            <w:hyperlink r:id="rId71">
              <w:r>
                <w:rPr>
                  <w:rStyle w:val="Hyperlink"/>
                </w:rPr>
                <w:t xml:space="preserve">The PreciseRectangle class</w:t>
              </w:r>
            </w:hyperlink>
          </w:p>
        </w:tc>
      </w:tr>
      <w:tr>
        <w:tc>
          <w:tcPr/>
          <w:p>
            <w:pPr>
              <w:pStyle w:val="Compact"/>
              <w:jc w:val="left"/>
            </w:pPr>
            <w:r>
              <w:t xml:space="preserve">6</w:t>
            </w:r>
          </w:p>
        </w:tc>
        <w:tc>
          <w:tcPr/>
          <w:p>
            <w:pPr>
              <w:pStyle w:val="Compact"/>
              <w:jc w:val="left"/>
            </w:pPr>
            <w:r>
              <w:t xml:space="preserve">02/07</w:t>
            </w:r>
          </w:p>
        </w:tc>
        <w:tc>
          <w:tcPr/>
          <w:p>
            <w:pPr>
              <w:pStyle w:val="Compact"/>
              <w:jc w:val="left"/>
            </w:pPr>
            <w:r>
              <w:t xml:space="preserve">-</w:t>
            </w:r>
          </w:p>
        </w:tc>
        <w:tc>
          <w:tcPr/>
          <w:p>
            <w:pPr>
              <w:pStyle w:val="Compact"/>
              <w:jc w:val="left"/>
            </w:pPr>
            <w:r>
              <w:t xml:space="preserve">Advanced Methods</w:t>
            </w:r>
          </w:p>
        </w:tc>
        <w:tc>
          <w:tcPr/>
          <w:p>
            <w:pPr>
              <w:pStyle w:val="Compact"/>
              <w:jc w:val="left"/>
            </w:pPr>
            <w:hyperlink r:id="rId72">
              <w:r>
                <w:rPr>
                  <w:rStyle w:val="Hyperlink"/>
                </w:rPr>
                <w:t xml:space="preserve">Class diagram</w:t>
              </w:r>
            </w:hyperlink>
            <w:r>
              <w:t xml:space="preserve"> </w:t>
            </w:r>
            <w:r>
              <w:t xml:space="preserve">and</w:t>
            </w:r>
            <w:r>
              <w:t xml:space="preserve"> </w:t>
            </w:r>
            <w:hyperlink r:id="rId73">
              <w:r>
                <w:rPr>
                  <w:rStyle w:val="Hyperlink"/>
                </w:rPr>
                <w:t xml:space="preserve">Constructors and</w:t>
              </w:r>
              <w:r>
                <w:rPr>
                  <w:rStyle w:val="Hyperlink"/>
                </w:rPr>
                <w:t xml:space="preserve"> </w:t>
              </w:r>
              <w:r>
                <w:rPr>
                  <w:rStyle w:val="VerbatimChar"/>
                </w:rPr>
                <w:t xml:space="preserve">toString</w:t>
              </w:r>
            </w:hyperlink>
          </w:p>
        </w:tc>
      </w:tr>
      <w:tr>
        <w:tc>
          <w:tcPr/>
          <w:p>
            <w:pPr>
              <w:pStyle w:val="Compact"/>
              <w:jc w:val="left"/>
            </w:pPr>
            <w:r>
              <w:t xml:space="preserve">7</w:t>
            </w:r>
          </w:p>
        </w:tc>
        <w:tc>
          <w:tcPr/>
          <w:p>
            <w:pPr>
              <w:pStyle w:val="Compact"/>
              <w:jc w:val="left"/>
            </w:pPr>
            <w:r>
              <w:t xml:space="preserve">02/14</w:t>
            </w:r>
          </w:p>
        </w:tc>
        <w:tc>
          <w:tcPr/>
          <w:p>
            <w:pPr>
              <w:pStyle w:val="Compact"/>
              <w:jc w:val="left"/>
            </w:pPr>
            <w:r>
              <w:t xml:space="preserve">02/17:</w:t>
            </w:r>
            <w:r>
              <w:t xml:space="preserve"> </w:t>
            </w:r>
            <w:r>
              <w:rPr>
                <w:bCs/>
                <w:b/>
              </w:rPr>
              <w:t xml:space="preserve">Exam</w:t>
            </w:r>
          </w:p>
        </w:tc>
        <w:tc>
          <w:tcPr/>
          <w:p>
            <w:pPr>
              <w:pStyle w:val="Compact"/>
              <w:jc w:val="left"/>
            </w:pPr>
            <w:r>
              <w:t xml:space="preserve">Review Session</w:t>
            </w:r>
          </w:p>
        </w:tc>
        <w:tc>
          <w:tcPr/>
          <w:p>
            <w:pPr>
              <w:pStyle w:val="Compact"/>
              <w:jc w:val="left"/>
            </w:pPr>
            <w:r>
              <w:t xml:space="preserve">-</w:t>
            </w:r>
          </w:p>
        </w:tc>
      </w:tr>
      <w:tr>
        <w:tc>
          <w:tcPr/>
          <w:p>
            <w:pPr>
              <w:pStyle w:val="Compact"/>
              <w:jc w:val="left"/>
            </w:pPr>
            <w:r>
              <w:t xml:space="preserve">8</w:t>
            </w:r>
          </w:p>
        </w:tc>
        <w:tc>
          <w:tcPr/>
          <w:p>
            <w:pPr>
              <w:pStyle w:val="Compact"/>
              <w:jc w:val="left"/>
            </w:pPr>
            <w:r>
              <w:t xml:space="preserve">02/21</w:t>
            </w:r>
          </w:p>
        </w:tc>
        <w:tc>
          <w:tcPr/>
          <w:p>
            <w:pPr>
              <w:pStyle w:val="Compact"/>
              <w:jc w:val="left"/>
            </w:pPr>
            <w:r>
              <w:t xml:space="preserve">-</w:t>
            </w:r>
          </w:p>
        </w:tc>
        <w:tc>
          <w:tcPr/>
          <w:p>
            <w:pPr>
              <w:pStyle w:val="Compact"/>
              <w:jc w:val="left"/>
            </w:pPr>
            <w:r>
              <w:t xml:space="preserve">Control Structures – Boolean and</w:t>
            </w:r>
            <w:r>
              <w:t xml:space="preserve"> </w:t>
            </w:r>
            <w:r>
              <w:rPr>
                <w:rStyle w:val="VerbatimChar"/>
              </w:rPr>
              <w:t xml:space="preserve">if</w:t>
            </w:r>
          </w:p>
        </w:tc>
        <w:tc>
          <w:tcPr/>
          <w:p>
            <w:pPr>
              <w:pStyle w:val="Compact"/>
              <w:jc w:val="left"/>
            </w:pPr>
            <w:hyperlink r:id="rId74">
              <w:r>
                <w:rPr>
                  <w:rStyle w:val="Hyperlink"/>
                </w:rPr>
                <w:t xml:space="preserve">Booleans</w:t>
              </w:r>
            </w:hyperlink>
            <w:r>
              <w:t xml:space="preserve"> </w:t>
            </w:r>
            <w:r>
              <w:t xml:space="preserve">and</w:t>
            </w:r>
            <w:r>
              <w:t xml:space="preserve"> </w:t>
            </w:r>
            <w:hyperlink r:id="rId75">
              <w:r>
                <w:rPr>
                  <w:rStyle w:val="Hyperlink"/>
                </w:rPr>
                <w:t xml:space="preserve">If</w:t>
              </w:r>
            </w:hyperlink>
          </w:p>
        </w:tc>
      </w:tr>
      <w:tr>
        <w:tc>
          <w:tcPr/>
          <w:p>
            <w:pPr>
              <w:pStyle w:val="Compact"/>
              <w:jc w:val="left"/>
            </w:pPr>
            <w:r>
              <w:t xml:space="preserve">9</w:t>
            </w:r>
          </w:p>
        </w:tc>
        <w:tc>
          <w:tcPr/>
          <w:p>
            <w:pPr>
              <w:pStyle w:val="Compact"/>
              <w:jc w:val="left"/>
            </w:pPr>
            <w:r>
              <w:t xml:space="preserve">02/28</w:t>
            </w:r>
          </w:p>
        </w:tc>
        <w:tc>
          <w:tcPr/>
          <w:p>
            <w:pPr>
              <w:pStyle w:val="Compact"/>
              <w:jc w:val="left"/>
            </w:pPr>
            <w:r>
              <w:rPr>
                <w:iCs/>
                <w:i/>
              </w:rPr>
              <w:t xml:space="preserve">03/01 Midterm</w:t>
            </w:r>
            <w:r>
              <w:t xml:space="preserve">, 03/03:</w:t>
            </w:r>
            <w:r>
              <w:t xml:space="preserve"> </w:t>
            </w:r>
            <w:r>
              <w:rPr>
                <w:bCs/>
                <w:b/>
              </w:rPr>
              <w:t xml:space="preserve">Quiz</w:t>
            </w:r>
          </w:p>
        </w:tc>
        <w:tc>
          <w:tcPr/>
          <w:p>
            <w:pPr>
              <w:pStyle w:val="Compact"/>
              <w:jc w:val="left"/>
            </w:pPr>
            <w:r>
              <w:rPr>
                <w:rStyle w:val="VerbatimChar"/>
              </w:rPr>
              <w:t xml:space="preserve">switch</w:t>
            </w:r>
            <w:r>
              <w:t xml:space="preserve"> </w:t>
            </w:r>
            <w:r>
              <w:t xml:space="preserve">Statements</w:t>
            </w:r>
          </w:p>
        </w:tc>
        <w:tc>
          <w:tcPr/>
          <w:p>
            <w:pPr>
              <w:pStyle w:val="Compact"/>
              <w:jc w:val="left"/>
            </w:pPr>
            <w:hyperlink r:id="rId76">
              <w:r>
                <w:rPr>
                  <w:rStyle w:val="Hyperlink"/>
                </w:rPr>
                <w:t xml:space="preserve">Switch</w:t>
              </w:r>
            </w:hyperlink>
          </w:p>
        </w:tc>
      </w:tr>
      <w:tr>
        <w:tc>
          <w:tcPr/>
          <w:p>
            <w:pPr>
              <w:pStyle w:val="Compact"/>
              <w:jc w:val="left"/>
            </w:pPr>
            <w:r>
              <w:t xml:space="preserve">10</w:t>
            </w:r>
          </w:p>
        </w:tc>
        <w:tc>
          <w:tcPr/>
          <w:p>
            <w:pPr>
              <w:pStyle w:val="Compact"/>
              <w:jc w:val="left"/>
            </w:pPr>
            <w:r>
              <w:t xml:space="preserve">03/07</w:t>
            </w:r>
          </w:p>
        </w:tc>
        <w:tc>
          <w:tcPr/>
          <w:p>
            <w:pPr>
              <w:pStyle w:val="Compact"/>
              <w:jc w:val="left"/>
            </w:pPr>
            <w:r>
              <w:rPr>
                <w:iCs/>
                <w:i/>
              </w:rPr>
              <w:t xml:space="preserve">03/10–11: Spring pause</w:t>
            </w:r>
          </w:p>
        </w:tc>
        <w:tc>
          <w:tcPr/>
          <w:p>
            <w:pPr>
              <w:pStyle w:val="Compact"/>
              <w:jc w:val="left"/>
            </w:pPr>
            <w:r>
              <w:rPr>
                <w:rStyle w:val="VerbatimChar"/>
              </w:rPr>
              <w:t xml:space="preserve">while</w:t>
            </w:r>
            <w:r>
              <w:t xml:space="preserve"> </w:t>
            </w:r>
            <w:r>
              <w:t xml:space="preserve">Statements</w:t>
            </w:r>
          </w:p>
        </w:tc>
        <w:tc>
          <w:tcPr/>
          <w:p>
            <w:pPr>
              <w:pStyle w:val="Compact"/>
              <w:jc w:val="left"/>
            </w:pPr>
            <w:hyperlink r:id="rId77">
              <w:r>
                <w:rPr>
                  <w:rStyle w:val="Hyperlink"/>
                </w:rPr>
                <w:t xml:space="preserve">Increment and Decrement</w:t>
              </w:r>
            </w:hyperlink>
          </w:p>
        </w:tc>
      </w:tr>
      <w:tr>
        <w:tc>
          <w:tcPr/>
          <w:p>
            <w:pPr>
              <w:pStyle w:val="Compact"/>
              <w:jc w:val="left"/>
            </w:pPr>
            <w:r>
              <w:t xml:space="preserve">11</w:t>
            </w:r>
          </w:p>
        </w:tc>
        <w:tc>
          <w:tcPr/>
          <w:p>
            <w:pPr>
              <w:pStyle w:val="Compact"/>
              <w:jc w:val="left"/>
            </w:pPr>
            <w:r>
              <w:t xml:space="preserve">03/14</w:t>
            </w:r>
          </w:p>
        </w:tc>
        <w:tc>
          <w:tcPr/>
          <w:p>
            <w:pPr>
              <w:pStyle w:val="Compact"/>
              <w:jc w:val="left"/>
            </w:pPr>
            <w:r>
              <w:t xml:space="preserve">03/17:</w:t>
            </w:r>
            <w:r>
              <w:t xml:space="preserve"> </w:t>
            </w:r>
            <w:r>
              <w:rPr>
                <w:bCs/>
                <w:b/>
              </w:rPr>
              <w:t xml:space="preserve">Quiz</w:t>
            </w:r>
          </w:p>
        </w:tc>
        <w:tc>
          <w:tcPr/>
          <w:p>
            <w:pPr>
              <w:pStyle w:val="Compact"/>
              <w:jc w:val="left"/>
            </w:pPr>
            <w:r>
              <w:rPr>
                <w:rStyle w:val="VerbatimChar"/>
              </w:rPr>
              <w:t xml:space="preserve">tryParse</w:t>
            </w:r>
            <w:r>
              <w:t xml:space="preserve">,</w:t>
            </w:r>
            <w:r>
              <w:t xml:space="preserve"> </w:t>
            </w:r>
            <w:r>
              <w:rPr>
                <w:rStyle w:val="VerbatimChar"/>
              </w:rPr>
              <w:t xml:space="preserve">do while</w:t>
            </w:r>
          </w:p>
        </w:tc>
        <w:tc>
          <w:tcPr/>
          <w:p>
            <w:pPr>
              <w:pStyle w:val="Compact"/>
              <w:jc w:val="left"/>
            </w:pPr>
            <w:hyperlink r:id="rId78">
              <w:r>
                <w:rPr>
                  <w:rStyle w:val="Hyperlink"/>
                </w:rPr>
                <w:t xml:space="preserve">While</w:t>
              </w:r>
            </w:hyperlink>
            <w:r>
              <w:t xml:space="preserve"> </w:t>
            </w:r>
            <w:r>
              <w:t xml:space="preserve">and</w:t>
            </w:r>
            <w:r>
              <w:t xml:space="preserve"> </w:t>
            </w:r>
            <w:hyperlink r:id="rId79">
              <w:r>
                <w:rPr>
                  <w:rStyle w:val="Hyperlink"/>
                </w:rPr>
                <w:t xml:space="preserve">Validating inputs</w:t>
              </w:r>
            </w:hyperlink>
          </w:p>
        </w:tc>
      </w:tr>
      <w:tr>
        <w:tc>
          <w:tcPr/>
          <w:p>
            <w:pPr>
              <w:pStyle w:val="Compact"/>
              <w:jc w:val="left"/>
            </w:pPr>
            <w:r>
              <w:t xml:space="preserve">12</w:t>
            </w:r>
          </w:p>
        </w:tc>
        <w:tc>
          <w:tcPr/>
          <w:p>
            <w:pPr>
              <w:pStyle w:val="Compact"/>
              <w:jc w:val="left"/>
            </w:pPr>
            <w:r>
              <w:t xml:space="preserve">03/21</w:t>
            </w:r>
          </w:p>
        </w:tc>
        <w:tc>
          <w:tcPr/>
          <w:p>
            <w:pPr>
              <w:pStyle w:val="Compact"/>
              <w:jc w:val="left"/>
            </w:pPr>
            <w:r>
              <w:t xml:space="preserve">-</w:t>
            </w:r>
          </w:p>
        </w:tc>
        <w:tc>
          <w:tcPr/>
          <w:p>
            <w:pPr>
              <w:pStyle w:val="Compact"/>
              <w:jc w:val="left"/>
            </w:pPr>
            <w:r>
              <w:rPr>
                <w:rStyle w:val="VerbatimChar"/>
              </w:rPr>
              <w:t xml:space="preserve">for</w:t>
            </w:r>
            <w:r>
              <w:t xml:space="preserve"> </w:t>
            </w:r>
            <w:r>
              <w:t xml:space="preserve">loop</w:t>
            </w:r>
          </w:p>
        </w:tc>
        <w:tc>
          <w:tcPr/>
          <w:p>
            <w:pPr>
              <w:pStyle w:val="Compact"/>
              <w:jc w:val="left"/>
            </w:pPr>
            <w:hyperlink r:id="rId80">
              <w:r>
                <w:rPr>
                  <w:rStyle w:val="Hyperlink"/>
                </w:rPr>
                <w:t xml:space="preserve">Do while</w:t>
              </w:r>
            </w:hyperlink>
            <w:r>
              <w:t xml:space="preserve"> </w:t>
            </w:r>
            <w:r>
              <w:t xml:space="preserve">and</w:t>
            </w:r>
            <w:r>
              <w:t xml:space="preserve"> </w:t>
            </w:r>
            <w:hyperlink r:id="rId81">
              <w:r>
                <w:rPr>
                  <w:rStyle w:val="Hyperlink"/>
                </w:rPr>
                <w:t xml:space="preserve">Loan</w:t>
              </w:r>
            </w:hyperlink>
          </w:p>
        </w:tc>
      </w:tr>
      <w:tr>
        <w:tc>
          <w:tcPr/>
          <w:p>
            <w:pPr>
              <w:pStyle w:val="Compact"/>
              <w:jc w:val="left"/>
            </w:pPr>
            <w:r>
              <w:t xml:space="preserve">13</w:t>
            </w:r>
          </w:p>
        </w:tc>
        <w:tc>
          <w:tcPr/>
          <w:p>
            <w:pPr>
              <w:pStyle w:val="Compact"/>
              <w:jc w:val="left"/>
            </w:pPr>
            <w:r>
              <w:t xml:space="preserve">03/28</w:t>
            </w:r>
          </w:p>
        </w:tc>
        <w:tc>
          <w:tcPr/>
          <w:p>
            <w:pPr>
              <w:pStyle w:val="Compact"/>
              <w:jc w:val="left"/>
            </w:pPr>
            <w:r>
              <w:t xml:space="preserve">03/31:</w:t>
            </w:r>
            <w:r>
              <w:t xml:space="preserve"> </w:t>
            </w:r>
            <w:r>
              <w:rPr>
                <w:bCs/>
                <w:b/>
              </w:rPr>
              <w:t xml:space="preserve">Exam</w:t>
            </w:r>
          </w:p>
        </w:tc>
        <w:tc>
          <w:tcPr/>
          <w:p>
            <w:pPr>
              <w:pStyle w:val="Compact"/>
              <w:jc w:val="left"/>
            </w:pPr>
            <w:r>
              <w:t xml:space="preserve">Review Session</w:t>
            </w:r>
          </w:p>
        </w:tc>
        <w:tc>
          <w:tcPr/>
          <w:p>
            <w:pPr>
              <w:pStyle w:val="Compact"/>
              <w:jc w:val="left"/>
            </w:pPr>
            <w:r>
              <w:t xml:space="preserve">-</w:t>
            </w:r>
          </w:p>
        </w:tc>
      </w:tr>
      <w:tr>
        <w:tc>
          <w:tcPr/>
          <w:p>
            <w:pPr>
              <w:pStyle w:val="Compact"/>
              <w:jc w:val="left"/>
            </w:pPr>
            <w:r>
              <w:t xml:space="preserve">14</w:t>
            </w:r>
          </w:p>
        </w:tc>
        <w:tc>
          <w:tcPr/>
          <w:p>
            <w:pPr>
              <w:pStyle w:val="Compact"/>
              <w:jc w:val="left"/>
            </w:pPr>
            <w:r>
              <w:t xml:space="preserve">04/04</w:t>
            </w:r>
          </w:p>
        </w:tc>
        <w:tc>
          <w:tcPr/>
          <w:p>
            <w:pPr>
              <w:pStyle w:val="Compact"/>
              <w:jc w:val="left"/>
            </w:pPr>
            <w:r>
              <w:rPr>
                <w:iCs/>
                <w:i/>
              </w:rPr>
              <w:t xml:space="preserve">04/04–08: Spring break</w:t>
            </w:r>
          </w:p>
        </w:tc>
        <w:tc>
          <w:tcPr/>
          <w:p>
            <w:pPr>
              <w:pStyle w:val="Compact"/>
              <w:jc w:val="left"/>
            </w:pPr>
            <w:r>
              <w:t xml:space="preserve">-</w:t>
            </w:r>
          </w:p>
        </w:tc>
        <w:tc>
          <w:tcPr/>
          <w:p>
            <w:pPr>
              <w:pStyle w:val="Compact"/>
              <w:jc w:val="left"/>
            </w:pPr>
            <w:r>
              <w:t xml:space="preserve">-</w:t>
            </w:r>
          </w:p>
        </w:tc>
      </w:tr>
      <w:tr>
        <w:tc>
          <w:tcPr/>
          <w:p>
            <w:pPr>
              <w:pStyle w:val="Compact"/>
              <w:jc w:val="left"/>
            </w:pPr>
            <w:r>
              <w:t xml:space="preserve">15</w:t>
            </w:r>
          </w:p>
        </w:tc>
        <w:tc>
          <w:tcPr/>
          <w:p>
            <w:pPr>
              <w:pStyle w:val="Compact"/>
              <w:jc w:val="left"/>
            </w:pPr>
            <w:r>
              <w:t xml:space="preserve">04/11</w:t>
            </w:r>
          </w:p>
        </w:tc>
        <w:tc>
          <w:tcPr/>
          <w:p>
            <w:pPr>
              <w:pStyle w:val="Compact"/>
              <w:jc w:val="left"/>
            </w:pPr>
            <w:r>
              <w:t xml:space="preserve">-</w:t>
            </w:r>
          </w:p>
        </w:tc>
        <w:tc>
          <w:tcPr/>
          <w:p>
            <w:pPr>
              <w:pStyle w:val="Compact"/>
              <w:jc w:val="left"/>
            </w:pPr>
            <w:r>
              <w:t xml:space="preserve">Arrays</w:t>
            </w:r>
          </w:p>
        </w:tc>
        <w:tc>
          <w:tcPr/>
          <w:p>
            <w:pPr>
              <w:pStyle w:val="Compact"/>
              <w:jc w:val="left"/>
            </w:pPr>
            <w:hyperlink r:id="rId82">
              <w:r>
                <w:rPr>
                  <w:rStyle w:val="Hyperlink"/>
                </w:rPr>
                <w:t xml:space="preserve">Array basics</w:t>
              </w:r>
            </w:hyperlink>
            <w:r>
              <w:t xml:space="preserve"> </w:t>
            </w:r>
            <w:r>
              <w:t xml:space="preserve">and</w:t>
            </w:r>
            <w:r>
              <w:t xml:space="preserve"> </w:t>
            </w:r>
            <w:hyperlink r:id="rId83">
              <w:r>
                <w:rPr>
                  <w:rStyle w:val="Hyperlink"/>
                </w:rPr>
                <w:t xml:space="preserve">For</w:t>
              </w:r>
            </w:hyperlink>
          </w:p>
        </w:tc>
      </w:tr>
      <w:tr>
        <w:tc>
          <w:tcPr/>
          <w:p>
            <w:pPr>
              <w:pStyle w:val="Compact"/>
              <w:jc w:val="left"/>
            </w:pPr>
            <w:r>
              <w:t xml:space="preserve">16</w:t>
            </w:r>
          </w:p>
        </w:tc>
        <w:tc>
          <w:tcPr/>
          <w:p>
            <w:pPr>
              <w:pStyle w:val="Compact"/>
              <w:jc w:val="left"/>
            </w:pPr>
            <w:r>
              <w:t xml:space="preserve">04/18</w:t>
            </w:r>
          </w:p>
        </w:tc>
        <w:tc>
          <w:tcPr/>
          <w:p>
            <w:pPr>
              <w:pStyle w:val="Compact"/>
              <w:jc w:val="left"/>
            </w:pPr>
            <w:r>
              <w:t xml:space="preserve">04/21:</w:t>
            </w:r>
            <w:r>
              <w:t xml:space="preserve"> </w:t>
            </w:r>
            <w:r>
              <w:rPr>
                <w:bCs/>
                <w:b/>
              </w:rPr>
              <w:t xml:space="preserve">Quiz</w:t>
            </w:r>
          </w:p>
        </w:tc>
        <w:tc>
          <w:tcPr/>
          <w:p>
            <w:pPr>
              <w:pStyle w:val="Compact"/>
              <w:jc w:val="left"/>
            </w:pPr>
            <w:r>
              <w:rPr>
                <w:rStyle w:val="VerbatimChar"/>
              </w:rPr>
              <w:t xml:space="preserve">Static</w:t>
            </w:r>
            <w:r>
              <w:t xml:space="preserve"> </w:t>
            </w:r>
            <w:r>
              <w:t xml:space="preserve">keyword</w:t>
            </w:r>
          </w:p>
        </w:tc>
        <w:tc>
          <w:tcPr/>
          <w:p>
            <w:pPr>
              <w:pStyle w:val="Compact"/>
              <w:jc w:val="left"/>
            </w:pPr>
            <w:hyperlink r:id="rId84">
              <w:r>
                <w:rPr>
                  <w:rStyle w:val="Hyperlink"/>
                </w:rPr>
                <w:t xml:space="preserve">Array operations</w:t>
              </w:r>
            </w:hyperlink>
            <w:r>
              <w:t xml:space="preserve"> </w:t>
            </w:r>
            <w:r>
              <w:t xml:space="preserve">and</w:t>
            </w:r>
            <w:r>
              <w:t xml:space="preserve"> </w:t>
            </w:r>
            <w:hyperlink r:id="rId85">
              <w:r>
                <w:rPr>
                  <w:rStyle w:val="Hyperlink"/>
                </w:rPr>
                <w:t xml:space="preserve">Advanced arrays</w:t>
              </w:r>
            </w:hyperlink>
          </w:p>
        </w:tc>
      </w:tr>
      <w:tr>
        <w:tc>
          <w:tcPr/>
          <w:p>
            <w:pPr>
              <w:pStyle w:val="Compact"/>
              <w:jc w:val="left"/>
            </w:pPr>
            <w:r>
              <w:t xml:space="preserve">17</w:t>
            </w:r>
          </w:p>
        </w:tc>
        <w:tc>
          <w:tcPr/>
          <w:p>
            <w:pPr>
              <w:pStyle w:val="Compact"/>
              <w:jc w:val="left"/>
            </w:pPr>
            <w:r>
              <w:t xml:space="preserve">04/25</w:t>
            </w:r>
          </w:p>
        </w:tc>
        <w:tc>
          <w:tcPr/>
          <w:p>
            <w:pPr>
              <w:pStyle w:val="Compact"/>
              <w:jc w:val="left"/>
            </w:pPr>
            <w:r>
              <w:t xml:space="preserve">04/28:</w:t>
            </w:r>
            <w:r>
              <w:t xml:space="preserve"> </w:t>
            </w:r>
            <w:r>
              <w:rPr>
                <w:bCs/>
                <w:b/>
              </w:rPr>
              <w:t xml:space="preserve">Project</w:t>
            </w:r>
          </w:p>
        </w:tc>
        <w:tc>
          <w:tcPr/>
          <w:p>
            <w:pPr>
              <w:pStyle w:val="Compact"/>
              <w:jc w:val="left"/>
            </w:pPr>
            <w:r>
              <w:t xml:space="preserve">Wrapping up</w:t>
            </w:r>
          </w:p>
        </w:tc>
        <w:tc>
          <w:tcPr/>
          <w:p>
            <w:pPr>
              <w:pStyle w:val="Compact"/>
              <w:jc w:val="left"/>
            </w:pPr>
            <w:hyperlink r:id="rId86">
              <w:r>
                <w:rPr>
                  <w:rStyle w:val="Hyperlink"/>
                </w:rPr>
                <w:t xml:space="preserve">Static</w:t>
              </w:r>
            </w:hyperlink>
            <w:r>
              <w:t xml:space="preserve"> </w:t>
            </w:r>
            <w:r>
              <w:t xml:space="preserve">and</w:t>
            </w:r>
            <w:r>
              <w:t xml:space="preserve"> </w:t>
            </w:r>
            <w:hyperlink r:id="rId87">
              <w:r>
                <w:rPr>
                  <w:rStyle w:val="Hyperlink"/>
                </w:rPr>
                <w:t xml:space="preserve">For each</w:t>
              </w:r>
            </w:hyperlink>
            <w:r>
              <w:t xml:space="preserve"> </w:t>
            </w:r>
            <w:r>
              <w:t xml:space="preserve">(bonus:</w:t>
            </w:r>
            <w:r>
              <w:t xml:space="preserve"> </w:t>
            </w:r>
            <w:hyperlink r:id="rId88">
              <w:r>
                <w:rPr>
                  <w:rStyle w:val="Hyperlink"/>
                </w:rPr>
                <w:t xml:space="preserve">Random</w:t>
              </w:r>
            </w:hyperlink>
            <w:r>
              <w:t xml:space="preserve">)</w:t>
            </w:r>
          </w:p>
        </w:tc>
      </w:tr>
      <w:tr>
        <w:tc>
          <w:tcPr/>
          <w:p>
            <w:pPr>
              <w:pStyle w:val="Compact"/>
              <w:jc w:val="left"/>
            </w:pPr>
            <w:r>
              <w:t xml:space="preserve">18</w:t>
            </w:r>
          </w:p>
        </w:tc>
        <w:tc>
          <w:tcPr/>
          <w:p>
            <w:pPr>
              <w:pStyle w:val="Compact"/>
              <w:jc w:val="left"/>
            </w:pPr>
            <w:r>
              <w:t xml:space="preserve">05/02</w:t>
            </w:r>
          </w:p>
        </w:tc>
        <w:tc>
          <w:tcPr/>
          <w:p>
            <w:pPr>
              <w:pStyle w:val="Compact"/>
              <w:jc w:val="left"/>
            </w:pPr>
            <w:r>
              <w:rPr>
                <w:iCs/>
                <w:i/>
              </w:rPr>
              <w:t xml:space="preserve">05/02: end of class</w:t>
            </w:r>
            <w:r>
              <w:t xml:space="preserve">, 05/09, 5-7</w:t>
            </w:r>
            <w:r>
              <w:t xml:space="preserve"> </w:t>
            </w:r>
            <w:r>
              <w:rPr>
                <w:smallCaps/>
              </w:rPr>
              <w:t xml:space="preserve">pm</w:t>
            </w:r>
            <w:r>
              <w:t xml:space="preserve">:</w:t>
            </w:r>
            <w:r>
              <w:t xml:space="preserve"> </w:t>
            </w:r>
            <w:r>
              <w:rPr>
                <w:bCs/>
                <w:b/>
              </w:rPr>
              <w:t xml:space="preserve">Final</w:t>
            </w:r>
            <w:r>
              <w:t xml:space="preserve"> </w:t>
            </w:r>
            <w:r>
              <w:t xml:space="preserve">(UH 246, UH 247 &amp; UH 242 ) in the</w:t>
            </w:r>
            <w:r>
              <w:t xml:space="preserve"> </w:t>
            </w:r>
            <w:hyperlink r:id="rId55">
              <w:r>
                <w:rPr>
                  <w:rStyle w:val="Hyperlink"/>
                </w:rPr>
                <w:t xml:space="preserve">University Hall building</w:t>
              </w:r>
            </w:hyperlink>
          </w:p>
        </w:tc>
        <w:tc>
          <w:tcPr/>
          <w:p>
            <w:pPr>
              <w:pStyle w:val="Compact"/>
              <w:jc w:val="left"/>
            </w:pPr>
            <w:r>
              <w:t xml:space="preserve">-</w:t>
            </w:r>
          </w:p>
        </w:tc>
        <w:tc>
          <w:tcPr/>
          <w:p>
            <w:pPr>
              <w:pStyle w:val="Compact"/>
              <w:jc w:val="left"/>
            </w:pPr>
            <w:r>
              <w:t xml:space="preserve">-</w:t>
            </w:r>
          </w:p>
        </w:tc>
      </w:tr>
    </w:tbl>
    <w:p>
      <w:pPr>
        <w:pStyle w:val="BodyText"/>
      </w:pPr>
      <w:r>
        <w:t xml:space="preserve">Note that this course schedule is approximate and may change as the semester progresses.</w:t>
      </w:r>
      <w:r>
        <w:t xml:space="preserve"> </w:t>
      </w:r>
      <w:r>
        <w:t xml:space="preserve">If the syllabus changes during the semester, the latest version will always be posted on</w:t>
      </w:r>
      <w:r>
        <w:t xml:space="preserve"> </w:t>
      </w:r>
      <w:hyperlink r:id="rId23">
        <w:r>
          <w:rPr>
            <w:rStyle w:val="Hyperlink"/>
          </w:rPr>
          <w:t xml:space="preserve">this website</w:t>
        </w:r>
      </w:hyperlink>
      <w:r>
        <w:t xml:space="preserve">, and will take precedence over any previous version.</w:t>
      </w:r>
      <w:r>
        <w:t xml:space="preserve"> </w:t>
      </w:r>
      <w:r>
        <w:t xml:space="preserve">Any significant changes will also be announced via email.</w:t>
      </w:r>
    </w:p>
    <w:bookmarkStart w:id="93" w:name="homework-assignments"/>
    <w:p>
      <w:pPr>
        <w:pStyle w:val="Heading2"/>
      </w:pPr>
      <w:r>
        <w:t xml:space="preserve">Homework Assignments</w:t>
      </w:r>
    </w:p>
    <w:p>
      <w:pPr>
        <w:numPr>
          <w:ilvl w:val="0"/>
          <w:numId w:val="1008"/>
        </w:numPr>
        <w:pStyle w:val="Compact"/>
      </w:pPr>
      <w:hyperlink r:id="rId89">
        <w:r>
          <w:rPr>
            <w:rStyle w:val="Hyperlink"/>
          </w:rPr>
          <w:t xml:space="preserve">Homework 1</w:t>
        </w:r>
      </w:hyperlink>
      <w:r>
        <w:t xml:space="preserve">, to be completed before Quiz #1, on 01/27.</w:t>
      </w:r>
    </w:p>
    <w:p>
      <w:pPr>
        <w:numPr>
          <w:ilvl w:val="0"/>
          <w:numId w:val="1008"/>
        </w:numPr>
        <w:pStyle w:val="Compact"/>
      </w:pPr>
      <w:hyperlink r:id="rId90">
        <w:r>
          <w:rPr>
            <w:rStyle w:val="Hyperlink"/>
          </w:rPr>
          <w:t xml:space="preserve">Homework 2</w:t>
        </w:r>
      </w:hyperlink>
      <w:r>
        <w:t xml:space="preserve">, to be studied as we progress, to feel ready for the first exam, on 02/17.</w:t>
      </w:r>
    </w:p>
    <w:p>
      <w:pPr>
        <w:numPr>
          <w:ilvl w:val="0"/>
          <w:numId w:val="1008"/>
        </w:numPr>
        <w:pStyle w:val="Compact"/>
      </w:pPr>
      <w:hyperlink r:id="rId91">
        <w:r>
          <w:rPr>
            <w:rStyle w:val="Hyperlink"/>
          </w:rPr>
          <w:t xml:space="preserve">Homework 3</w:t>
        </w:r>
      </w:hyperlink>
      <w:r>
        <w:t xml:space="preserve">, to be studied as we progress, to feel ready for the first exam, on 02/17.</w:t>
      </w:r>
    </w:p>
    <w:p>
      <w:pPr>
        <w:pStyle w:val="FirstParagraph"/>
      </w:pPr>
      <w:r>
        <w:t xml:space="preserve">The other homework, along with the solutions, are now gathered at</w:t>
      </w:r>
      <w:r>
        <w:t xml:space="preserve"> </w:t>
      </w:r>
      <w:hyperlink r:id="rId92">
        <w:r>
          <w:rPr>
            <w:rStyle w:val="Hyperlink"/>
          </w:rPr>
          <w:t xml:space="preserve">https://csci-1301.github.io/index.html#exercises-1</w:t>
        </w:r>
      </w:hyperlink>
      <w:r>
        <w:t xml:space="preserve">.</w:t>
      </w:r>
    </w:p>
    <w:bookmarkEnd w:id="93"/>
    <w:bookmarkStart w:id="99" w:name="projects"/>
    <w:p>
      <w:pPr>
        <w:pStyle w:val="Heading2"/>
      </w:pPr>
      <w:r>
        <w:t xml:space="preserve">Projects</w:t>
      </w:r>
    </w:p>
    <w:p>
      <w:pPr>
        <w:numPr>
          <w:ilvl w:val="0"/>
          <w:numId w:val="1009"/>
        </w:numPr>
        <w:pStyle w:val="Compact"/>
      </w:pPr>
      <w:hyperlink r:id="rId94">
        <w:r>
          <w:rPr>
            <w:rStyle w:val="Hyperlink"/>
          </w:rPr>
          <w:t xml:space="preserve">Project 1</w:t>
        </w:r>
      </w:hyperlink>
      <w:r>
        <w:t xml:space="preserve">, to be completed and uploaded on</w:t>
      </w:r>
      <w:r>
        <w:t xml:space="preserve"> </w:t>
      </w:r>
      <w:hyperlink r:id="rId36">
        <w:r>
          <w:rPr>
            <w:rStyle w:val="Hyperlink"/>
          </w:rPr>
          <w:t xml:space="preserve">D2L</w:t>
        </w:r>
      </w:hyperlink>
      <w:r>
        <w:t xml:space="preserve"> </w:t>
      </w:r>
      <w:r>
        <w:t xml:space="preserve">before February 3, 2022 no later than 11:59pm.</w:t>
      </w:r>
      <w:r>
        <w:t xml:space="preserve"> </w:t>
      </w:r>
      <w:r>
        <w:t xml:space="preserve">You can download examples of a</w:t>
      </w:r>
      <w:r>
        <w:t xml:space="preserve"> </w:t>
      </w:r>
      <w:hyperlink r:id="rId95">
        <w:r>
          <w:rPr>
            <w:rStyle w:val="Hyperlink"/>
          </w:rPr>
          <w:t xml:space="preserve">very simple solution</w:t>
        </w:r>
      </w:hyperlink>
      <w:r>
        <w:t xml:space="preserve"> </w:t>
      </w:r>
      <w:r>
        <w:t xml:space="preserve">and of a</w:t>
      </w:r>
      <w:r>
        <w:t xml:space="preserve"> </w:t>
      </w:r>
      <w:hyperlink r:id="rId96">
        <w:r>
          <w:rPr>
            <w:rStyle w:val="Hyperlink"/>
          </w:rPr>
          <w:t xml:space="preserve">more complete one</w:t>
        </w:r>
      </w:hyperlink>
      <w:r>
        <w:t xml:space="preserve">.</w:t>
      </w:r>
    </w:p>
    <w:p>
      <w:pPr>
        <w:numPr>
          <w:ilvl w:val="0"/>
          <w:numId w:val="1009"/>
        </w:numPr>
        <w:pStyle w:val="Compact"/>
      </w:pPr>
      <w:hyperlink r:id="rId97">
        <w:r>
          <w:rPr>
            <w:rStyle w:val="Hyperlink"/>
          </w:rPr>
          <w:t xml:space="preserve">Project 2</w:t>
        </w:r>
      </w:hyperlink>
      <w:r>
        <w:t xml:space="preserve">, to be completed and uploaded on</w:t>
      </w:r>
      <w:r>
        <w:t xml:space="preserve"> </w:t>
      </w:r>
      <w:hyperlink r:id="rId36">
        <w:r>
          <w:rPr>
            <w:rStyle w:val="Hyperlink"/>
          </w:rPr>
          <w:t xml:space="preserve">D2L</w:t>
        </w:r>
      </w:hyperlink>
      <w:r>
        <w:t xml:space="preserve"> </w:t>
      </w:r>
      <w:r>
        <w:t xml:space="preserve">before April 28, 2022 no later than 11:59pm. Please start from</w:t>
      </w:r>
      <w:r>
        <w:t xml:space="preserve"> </w:t>
      </w:r>
      <w:hyperlink r:id="rId98">
        <w:r>
          <w:rPr>
            <w:rStyle w:val="Hyperlink"/>
          </w:rPr>
          <w:t xml:space="preserve">this template</w:t>
        </w:r>
      </w:hyperlink>
      <w:r>
        <w:t xml:space="preserve">.</w:t>
      </w:r>
    </w:p>
    <w:p>
      <w:r>
        <w:pict>
          <v:rect style="width:0;height:1.5pt" o:hralign="center" o:hrstd="t" o:hr="t"/>
        </w:pict>
      </w:r>
    </w:p>
    <w:bookmarkEnd w:id="99"/>
    <w:bookmarkEnd w:id="100"/>
    <w:bookmarkStart w:id="119" w:name="course-policies"/>
    <w:p>
      <w:pPr>
        <w:pStyle w:val="Heading1"/>
      </w:pPr>
      <w:r>
        <w:t xml:space="preserve">Course Policies</w:t>
      </w:r>
    </w:p>
    <w:bookmarkStart w:id="101" w:name="late-policy"/>
    <w:p>
      <w:pPr>
        <w:pStyle w:val="Heading2"/>
      </w:pPr>
      <w:r>
        <w:t xml:space="preserve">Late Policy</w:t>
      </w:r>
    </w:p>
    <w:p>
      <w:pPr>
        <w:pStyle w:val="FirstParagraph"/>
      </w:pPr>
      <w:r>
        <w:t xml:space="preserve">Projects are due at 11:59pm on the assigned due date, and no late assignments will be accepted. There will be plenty of time to complete the projects, so plan ahead for the possibility of illness, car malfunctions, power outages, or other setbacks.</w:t>
      </w:r>
    </w:p>
    <w:p>
      <w:pPr>
        <w:pStyle w:val="BodyText"/>
      </w:pPr>
      <w:r>
        <w:t xml:space="preserve">Exams must be taken in person on the date of the exam. In extenuating circumstances, such as unavoidable work commitments or the need to quarantine due to COVID-19 exposure, I may give permission to make up the exam on an alternate date. Any request to miss a scheduled exam must be made</w:t>
      </w:r>
      <w:r>
        <w:t xml:space="preserve"> </w:t>
      </w:r>
      <w:r>
        <w:rPr>
          <w:iCs/>
          <w:i/>
        </w:rPr>
        <w:t xml:space="preserve">prior to the exam</w:t>
      </w:r>
      <w:r>
        <w:t xml:space="preserve"> </w:t>
      </w:r>
      <w:r>
        <w:t xml:space="preserve">and accompanied by documentation of the extenuating circumstances. Missing an exam without making prior arrangements will result in a grade of zero.</w:t>
      </w:r>
    </w:p>
    <w:bookmarkEnd w:id="101"/>
    <w:bookmarkStart w:id="105" w:name="withdrawals"/>
    <w:p>
      <w:pPr>
        <w:pStyle w:val="Heading2"/>
      </w:pPr>
      <w:r>
        <w:t xml:space="preserve">Withdrawals</w:t>
      </w:r>
    </w:p>
    <w:p>
      <w:pPr>
        <w:pStyle w:val="FirstParagraph"/>
      </w:pPr>
      <w:r>
        <w:t xml:space="preserve">It is the student’s responsibility to</w:t>
      </w:r>
      <w:r>
        <w:t xml:space="preserve"> </w:t>
      </w:r>
      <w:hyperlink r:id="rId102">
        <w:r>
          <w:rPr>
            <w:rStyle w:val="Hyperlink"/>
          </w:rPr>
          <w:t xml:space="preserve">initiate a withdrawal</w:t>
        </w:r>
      </w:hyperlink>
      <w:r>
        <w:t xml:space="preserve"> </w:t>
      </w:r>
      <w:r>
        <w:t xml:space="preserve">before</w:t>
      </w:r>
      <w:r>
        <w:t xml:space="preserve"> </w:t>
      </w:r>
      <w:hyperlink r:id="rId103">
        <w:r>
          <w:rPr>
            <w:rStyle w:val="Hyperlink"/>
          </w:rPr>
          <w:t xml:space="preserve">midterm</w:t>
        </w:r>
      </w:hyperlink>
      <w:r>
        <w:t xml:space="preserve"> </w:t>
      </w:r>
      <w:r>
        <w:t xml:space="preserve">in order to receive a grade of</w:t>
      </w:r>
      <w:r>
        <w:t xml:space="preserve"> </w:t>
      </w:r>
      <w:r>
        <w:rPr>
          <w:bCs/>
          <w:b/>
        </w:rPr>
        <w:t xml:space="preserve">W</w:t>
      </w:r>
      <w:r>
        <w:t xml:space="preserve"> </w:t>
      </w:r>
      <w:r>
        <w:t xml:space="preserve">rather than</w:t>
      </w:r>
      <w:r>
        <w:t xml:space="preserve"> </w:t>
      </w:r>
      <w:r>
        <w:rPr>
          <w:bCs/>
          <w:b/>
        </w:rPr>
        <w:t xml:space="preserve">WF</w:t>
      </w:r>
      <w:r>
        <w:t xml:space="preserve">. Although instructors</w:t>
      </w:r>
      <w:r>
        <w:t xml:space="preserve"> </w:t>
      </w:r>
      <w:hyperlink r:id="rId104">
        <w:r>
          <w:rPr>
            <w:rStyle w:val="Hyperlink"/>
          </w:rPr>
          <w:t xml:space="preserve">have the right to withdraw</w:t>
        </w:r>
      </w:hyperlink>
      <w:r>
        <w:t xml:space="preserve"> </w:t>
      </w:r>
      <w:r>
        <w:t xml:space="preserve">a student who has stopped attending class or submitting assignments, you should not assume that you will automatically be withdrawn if you stop attending.</w:t>
      </w:r>
    </w:p>
    <w:p>
      <w:pPr>
        <w:pStyle w:val="BodyText"/>
      </w:pPr>
      <w:r>
        <w:t xml:space="preserve">A student not withdrawn from a course who stops attending class (or who never attends class) is subject to receiving a grade of</w:t>
      </w:r>
      <w:r>
        <w:t xml:space="preserve"> </w:t>
      </w:r>
      <w:r>
        <w:rPr>
          <w:bCs/>
          <w:b/>
        </w:rPr>
        <w:t xml:space="preserve">WF</w:t>
      </w:r>
      <w:r>
        <w:t xml:space="preserve"> </w:t>
      </w:r>
      <w:r>
        <w:t xml:space="preserve">or</w:t>
      </w:r>
      <w:r>
        <w:t xml:space="preserve"> </w:t>
      </w:r>
      <w:r>
        <w:rPr>
          <w:bCs/>
          <w:b/>
        </w:rPr>
        <w:t xml:space="preserve">F</w:t>
      </w:r>
      <w:r>
        <w:t xml:space="preserve">.</w:t>
      </w:r>
      <w:r>
        <w:t xml:space="preserve"> </w:t>
      </w:r>
      <w:r>
        <w:t xml:space="preserve">Any student not withdrawn from the course who misses the final exam without a documented excuse (as described in the</w:t>
      </w:r>
      <w:r>
        <w:t xml:space="preserve"> </w:t>
      </w:r>
      <w:hyperlink w:anchor="late-policy">
        <w:r>
          <w:rPr>
            <w:rStyle w:val="Hyperlink"/>
          </w:rPr>
          <w:t xml:space="preserve">Late Policy</w:t>
        </w:r>
      </w:hyperlink>
      <w:r>
        <w:t xml:space="preserve"> </w:t>
      </w:r>
      <w:r>
        <w:t xml:space="preserve">section) will receive an</w:t>
      </w:r>
      <w:r>
        <w:t xml:space="preserve"> </w:t>
      </w:r>
      <w:r>
        <w:rPr>
          <w:bCs/>
          <w:b/>
        </w:rPr>
        <w:t xml:space="preserve">F</w:t>
      </w:r>
      <w:r>
        <w:t xml:space="preserve">. In case of an documented emergency at the time of the final, the student may be allowed to receive a grade of</w:t>
      </w:r>
      <w:r>
        <w:t xml:space="preserve"> </w:t>
      </w:r>
      <w:r>
        <w:rPr>
          <w:bCs/>
          <w:b/>
        </w:rPr>
        <w:t xml:space="preserve">I</w:t>
      </w:r>
      <w:r>
        <w:t xml:space="preserve">.</w:t>
      </w:r>
    </w:p>
    <w:bookmarkEnd w:id="105"/>
    <w:bookmarkStart w:id="110" w:name="classroom-behavior"/>
    <w:p>
      <w:pPr>
        <w:pStyle w:val="Heading2"/>
      </w:pPr>
      <w:r>
        <w:t xml:space="preserve">Classroom Behavior</w:t>
      </w:r>
    </w:p>
    <w:p>
      <w:pPr>
        <w:numPr>
          <w:ilvl w:val="0"/>
          <w:numId w:val="1010"/>
        </w:numPr>
        <w:pStyle w:val="Compact"/>
      </w:pPr>
      <w:r>
        <w:t xml:space="preserve">Attendance is not mandatory. However, if you come to class, come on time, and stay until the end of the lecture: late arrival and early departure disturb the learning experience for everyone.</w:t>
      </w:r>
    </w:p>
    <w:p>
      <w:pPr>
        <w:numPr>
          <w:ilvl w:val="0"/>
          <w:numId w:val="1010"/>
        </w:numPr>
        <w:pStyle w:val="Compact"/>
      </w:pPr>
      <w:r>
        <w:t xml:space="preserve">No laptop, cellphone or similar electronic device is allowed during the lectures. This policy will help you to</w:t>
      </w:r>
      <w:r>
        <w:t xml:space="preserve"> </w:t>
      </w:r>
      <w:hyperlink r:id="rId106">
        <w:r>
          <w:rPr>
            <w:rStyle w:val="Hyperlink"/>
          </w:rPr>
          <w:t xml:space="preserve">improve your grades</w:t>
        </w:r>
      </w:hyperlink>
      <w:r>
        <w:t xml:space="preserve">,</w:t>
      </w:r>
      <w:r>
        <w:t xml:space="preserve"> </w:t>
      </w:r>
      <w:hyperlink r:id="rId107">
        <w:r>
          <w:rPr>
            <w:rStyle w:val="Hyperlink"/>
          </w:rPr>
          <w:t xml:space="preserve">increase memorization</w:t>
        </w:r>
      </w:hyperlink>
      <w:r>
        <w:t xml:space="preserve"> </w:t>
      </w:r>
      <w:r>
        <w:t xml:space="preserve">and</w:t>
      </w:r>
      <w:r>
        <w:t xml:space="preserve"> </w:t>
      </w:r>
      <w:hyperlink r:id="rId108">
        <w:r>
          <w:rPr>
            <w:rStyle w:val="Hyperlink"/>
          </w:rPr>
          <w:t xml:space="preserve">to be more respectful of your fellow students</w:t>
        </w:r>
      </w:hyperlink>
      <w:r>
        <w:t xml:space="preserve">.</w:t>
      </w:r>
      <w:r>
        <w:t xml:space="preserve"> </w:t>
      </w:r>
    </w:p>
    <w:p>
      <w:pPr>
        <w:numPr>
          <w:ilvl w:val="0"/>
          <w:numId w:val="1010"/>
        </w:numPr>
        <w:pStyle w:val="Compact"/>
      </w:pPr>
      <w:r>
        <w:t xml:space="preserve">Asking questions in class is encouraged; I would much rather stop the lecture to answer a question than continue on while the class is confused.</w:t>
      </w:r>
    </w:p>
    <w:p>
      <w:pPr>
        <w:numPr>
          <w:ilvl w:val="0"/>
          <w:numId w:val="1010"/>
        </w:numPr>
        <w:pStyle w:val="Compact"/>
      </w:pPr>
      <w:r>
        <w:t xml:space="preserve">You are responsible for all course material, whether or not you attend lectures or do the assigned reading or coursework.</w:t>
      </w:r>
    </w:p>
    <w:p>
      <w:pPr>
        <w:numPr>
          <w:ilvl w:val="0"/>
          <w:numId w:val="1010"/>
        </w:numPr>
        <w:pStyle w:val="Compact"/>
      </w:pPr>
      <w:r>
        <w:t xml:space="preserve">No make up quizzes or exam will be allowed. In case of a documented excuse, the weight of the missed exam or quiz can be placed onto the final’s weight.</w:t>
      </w:r>
    </w:p>
    <w:p>
      <w:pPr>
        <w:numPr>
          <w:ilvl w:val="0"/>
          <w:numId w:val="1010"/>
        </w:numPr>
        <w:pStyle w:val="Compact"/>
      </w:pPr>
      <w:r>
        <w:t xml:space="preserve">Come to</w:t>
      </w:r>
      <w:r>
        <w:t xml:space="preserve"> </w:t>
      </w:r>
      <w:r>
        <w:rPr>
          <w:iCs/>
          <w:i/>
        </w:rPr>
        <w:t xml:space="preserve">your section</w:t>
      </w:r>
      <w:r>
        <w:t xml:space="preserve">’s laboratory.</w:t>
      </w:r>
      <w:r>
        <w:t xml:space="preserve"> </w:t>
      </w:r>
      <w:r>
        <w:t xml:space="preserve">If you want to change your section, find a fellow student willing to switch with you and go to the</w:t>
      </w:r>
      <w:r>
        <w:t xml:space="preserve"> </w:t>
      </w:r>
      <w:hyperlink r:id="rId109">
        <w:r>
          <w:rPr>
            <w:rStyle w:val="Hyperlink"/>
          </w:rPr>
          <w:t xml:space="preserve">registrar’s office</w:t>
        </w:r>
      </w:hyperlink>
      <w:r>
        <w:t xml:space="preserve">.</w:t>
      </w:r>
    </w:p>
    <w:p>
      <w:pPr>
        <w:numPr>
          <w:ilvl w:val="0"/>
          <w:numId w:val="1010"/>
        </w:numPr>
        <w:pStyle w:val="Compact"/>
      </w:pPr>
      <w:r>
        <w:t xml:space="preserve">In lab, late arrival and early departure are tolerated, but do not expect me to go over instructions a second time for you, and do not disturb your fellow students with your questions.</w:t>
      </w:r>
    </w:p>
    <w:p>
      <w:pPr>
        <w:numPr>
          <w:ilvl w:val="0"/>
          <w:numId w:val="1010"/>
        </w:numPr>
        <w:pStyle w:val="Compact"/>
      </w:pPr>
      <w:r>
        <w:t xml:space="preserve">During lab, quiet chat and mutual help are acceptable, sharing solutions is forbidden. For instance,</w:t>
      </w:r>
    </w:p>
    <w:p>
      <w:pPr>
        <w:numPr>
          <w:ilvl w:val="1"/>
          <w:numId w:val="1011"/>
        </w:numPr>
        <w:pStyle w:val="Compact"/>
      </w:pPr>
      <w:r>
        <w:t xml:space="preserve">Is allowed:</w:t>
      </w:r>
    </w:p>
    <w:p>
      <w:pPr>
        <w:numPr>
          <w:ilvl w:val="2"/>
          <w:numId w:val="1012"/>
        </w:numPr>
        <w:pStyle w:val="Compact"/>
      </w:pPr>
      <w:r>
        <w:t xml:space="preserve">Discussing general strategies and approaches</w:t>
      </w:r>
    </w:p>
    <w:p>
      <w:pPr>
        <w:numPr>
          <w:ilvl w:val="2"/>
          <w:numId w:val="1012"/>
        </w:numPr>
        <w:pStyle w:val="Compact"/>
      </w:pPr>
      <w:r>
        <w:t xml:space="preserve">Helping a fellow student debugging a program</w:t>
      </w:r>
      <w:r>
        <w:t xml:space="preserve"> </w:t>
      </w:r>
      <w:r>
        <w:rPr>
          <w:iCs/>
          <w:i/>
        </w:rPr>
        <w:t xml:space="preserve">by asking questions</w:t>
      </w:r>
      <w:r>
        <w:t xml:space="preserve"> </w:t>
      </w:r>
      <w:r>
        <w:t xml:space="preserve">(</w:t>
      </w:r>
      <w:r>
        <w:t xml:space="preserve">“</w:t>
      </w:r>
      <w:r>
        <w:rPr>
          <w:iCs/>
          <w:i/>
        </w:rPr>
        <w:t xml:space="preserve">Don’t you think there might be a problem line X?</w:t>
      </w:r>
      <w:r>
        <w:t xml:space="preserve">”</w:t>
      </w:r>
      <w:r>
        <w:t xml:space="preserve">)</w:t>
      </w:r>
    </w:p>
    <w:p>
      <w:pPr>
        <w:numPr>
          <w:ilvl w:val="1"/>
          <w:numId w:val="1011"/>
        </w:numPr>
        <w:pStyle w:val="Compact"/>
      </w:pPr>
      <w:r>
        <w:t xml:space="preserve">Is forbidden:</w:t>
      </w:r>
    </w:p>
    <w:p>
      <w:pPr>
        <w:numPr>
          <w:ilvl w:val="2"/>
          <w:numId w:val="1013"/>
        </w:numPr>
        <w:pStyle w:val="Compact"/>
      </w:pPr>
      <w:r>
        <w:t xml:space="preserve">Touching someone’s else keyboard or taking notes while talking</w:t>
      </w:r>
    </w:p>
    <w:p>
      <w:pPr>
        <w:numPr>
          <w:ilvl w:val="2"/>
          <w:numId w:val="1013"/>
        </w:numPr>
        <w:pStyle w:val="Compact"/>
      </w:pPr>
      <w:r>
        <w:t xml:space="preserve">Sharing files or projects</w:t>
      </w:r>
    </w:p>
    <w:bookmarkEnd w:id="110"/>
    <w:bookmarkStart w:id="112" w:name="academic-accommodations"/>
    <w:p>
      <w:pPr>
        <w:pStyle w:val="Heading2"/>
      </w:pPr>
      <w:r>
        <w:t xml:space="preserve">Academic Accommodations</w:t>
      </w:r>
    </w:p>
    <w:p>
      <w:pPr>
        <w:pStyle w:val="FirstParagraph"/>
      </w:pPr>
      <w:r>
        <w:t xml:space="preserve">Augusta University commits to making reasonable academic accommodations for students with documented disabilities. If you need accommodations, you should contact</w:t>
      </w:r>
      <w:r>
        <w:t xml:space="preserve"> </w:t>
      </w:r>
      <w:hyperlink r:id="rId111">
        <w:r>
          <w:rPr>
            <w:rStyle w:val="Hyperlink"/>
          </w:rPr>
          <w:t xml:space="preserve">Testing and Disability Services</w:t>
        </w:r>
      </w:hyperlink>
      <w:r>
        <w:t xml:space="preserve"> </w:t>
      </w:r>
      <w:r>
        <w:t xml:space="preserve">as soon as possible to initiate the process of requesting them. You should also meet with me at your earliest convenience to discuss how I can help you better access the course.</w:t>
      </w:r>
    </w:p>
    <w:bookmarkEnd w:id="112"/>
    <w:bookmarkStart w:id="116" w:name="academic-honesty"/>
    <w:p>
      <w:pPr>
        <w:pStyle w:val="Heading2"/>
      </w:pPr>
      <w:r>
        <w:t xml:space="preserve">Academic Honesty</w:t>
      </w:r>
    </w:p>
    <w:p>
      <w:pPr>
        <w:pStyle w:val="DefinitionTerm"/>
      </w:pPr>
      <w:r>
        <w:t xml:space="preserve">tl;dr</w:t>
      </w:r>
    </w:p>
    <w:p>
      <w:pPr>
        <w:pStyle w:val="Definition"/>
      </w:pPr>
      <w:r>
        <w:t xml:space="preserve">All work you submit for this class must be entirely your own and must not be shared with anyone else. If you are unsure about whether or not certain kinds of collaboration are permissible, please ask me. Cheating is taken very seriously, easily detected, and harsly punished – just do not do it, it will also deprive you from your opportunities to learn.</w:t>
      </w:r>
    </w:p>
    <w:p>
      <w:pPr>
        <w:pStyle w:val="DefinitionTerm"/>
      </w:pPr>
      <w:r>
        <w:t xml:space="preserve">Longer version</w:t>
      </w:r>
    </w:p>
    <w:p>
      <w:pPr>
        <w:pStyle w:val="Definition"/>
      </w:pPr>
      <w:r>
        <w:t xml:space="preserve">I encourage you to study together and to discuss information and concepts with each other.</w:t>
      </w:r>
      <w:r>
        <w:t xml:space="preserve"> </w:t>
      </w:r>
      <w:r>
        <w:t xml:space="preserve">This permissible cooperation must never involve one student having possession of a copy of all or part of work done by someone else, in the form of an email, email attached file, flash drive, hard copy, passed via spoken word or other form.</w:t>
      </w:r>
    </w:p>
    <w:p>
      <w:pPr>
        <w:pStyle w:val="Definition"/>
      </w:pPr>
      <w:r>
        <w:t xml:space="preserve">From the</w:t>
      </w:r>
      <w:r>
        <w:t xml:space="preserve"> </w:t>
      </w:r>
      <w:hyperlink r:id="rId113">
        <w:r>
          <w:rPr>
            <w:rStyle w:val="Hyperlink"/>
          </w:rPr>
          <w:t xml:space="preserve">AU Academic Honesty policy</w:t>
        </w:r>
      </w:hyperlink>
      <w:r>
        <w:t xml:space="preserve">:</w:t>
      </w:r>
    </w:p>
    <w:p>
      <w:pPr>
        <w:pStyle w:val="BlockText"/>
      </w:pPr>
      <w:r>
        <w:t xml:space="preserve">Augusta University (</w:t>
      </w:r>
      <w:r>
        <w:t xml:space="preserve">“</w:t>
      </w:r>
      <w:r>
        <w:t xml:space="preserve">AU</w:t>
      </w:r>
      <w:r>
        <w:t xml:space="preserve">”</w:t>
      </w:r>
      <w:r>
        <w:t xml:space="preserve">) recognizes that academic honesty is essential to its academic function.</w:t>
      </w:r>
      <w:r>
        <w:t xml:space="preserve"> </w:t>
      </w:r>
      <w:r>
        <w:t xml:space="preserve">The [AU academic honesty policy] following regulations protect the equity and validity of the University’s grades and degrees, and help students develop ethical standards and attitudes appropriate to academic and professional life.</w:t>
      </w:r>
      <w:r>
        <w:t xml:space="preserve"> </w:t>
      </w:r>
      <w:r>
        <w:t xml:space="preserve">Violations of academic honesty include, but are not limited to, cheating of all kinds, plagiarism, research misconduct, collusion, and false statements made to avoid negative academic consequences.</w:t>
      </w:r>
    </w:p>
    <w:p>
      <w:pPr>
        <w:pStyle w:val="Definition"/>
      </w:pPr>
      <w:r>
        <w:t xml:space="preserve">Academic standards and procedures can also be found in the AU Student Manual, which can be found on the AU Student life website at</w:t>
      </w:r>
      <w:r>
        <w:t xml:space="preserve"> </w:t>
      </w:r>
      <w:hyperlink r:id="rId114">
        <w:r>
          <w:rPr>
            <w:rStyle w:val="Hyperlink"/>
          </w:rPr>
          <w:t xml:space="preserve">https://www.augusta.edu/student-affairs/</w:t>
        </w:r>
      </w:hyperlink>
    </w:p>
    <w:p>
      <w:pPr>
        <w:pStyle w:val="Definition"/>
      </w:pPr>
      <w:r>
        <w:t xml:space="preserve">In an academic community, honesty and integrity must prevail if the work done and the honors awarded are to receive their respect. The erosion of honesty is the academic community’s ultimate loss.</w:t>
      </w:r>
      <w:r>
        <w:t xml:space="preserve"> </w:t>
      </w:r>
      <w:r>
        <w:t xml:space="preserve">The responsibility for the practice and preservation of honesty must be equally assumed by all of its members.</w:t>
      </w:r>
      <w:r>
        <w:t xml:space="preserve"> </w:t>
      </w:r>
      <w:r>
        <w:t xml:space="preserve">Any type of dishonesty in securing those credentials therefore invites serious sanctions, up to and including, a</w:t>
      </w:r>
      <w:r>
        <w:t xml:space="preserve"> </w:t>
      </w:r>
      <w:r>
        <w:t xml:space="preserve">“</w:t>
      </w:r>
      <w:r>
        <w:t xml:space="preserve">WF</w:t>
      </w:r>
      <w:r>
        <w:t xml:space="preserve">”</w:t>
      </w:r>
      <w:r>
        <w:t xml:space="preserve"> </w:t>
      </w:r>
      <w:r>
        <w:t xml:space="preserve">or</w:t>
      </w:r>
      <w:r>
        <w:t xml:space="preserve"> </w:t>
      </w:r>
      <w:r>
        <w:t xml:space="preserve">“</w:t>
      </w:r>
      <w:r>
        <w:t xml:space="preserve">F</w:t>
      </w:r>
      <w:r>
        <w:t xml:space="preserve">”</w:t>
      </w:r>
      <w:r>
        <w:t xml:space="preserve"> </w:t>
      </w:r>
      <w:r>
        <w:t xml:space="preserve">in the course, and expulsion from the institution.</w:t>
      </w:r>
      <w:r>
        <w:t xml:space="preserve"> </w:t>
      </w:r>
      <w:r>
        <w:t xml:space="preserve">Please reference the</w:t>
      </w:r>
      <w:r>
        <w:t xml:space="preserve"> </w:t>
      </w:r>
      <w:hyperlink r:id="rId115">
        <w:r>
          <w:rPr>
            <w:rStyle w:val="Hyperlink"/>
          </w:rPr>
          <w:t xml:space="preserve">academic regulations on academic honnesty</w:t>
        </w:r>
      </w:hyperlink>
      <w:r>
        <w:t xml:space="preserve"> </w:t>
      </w:r>
      <w:r>
        <w:t xml:space="preserve">for further details and specific definitions of cheating and plagiarism.</w:t>
      </w:r>
    </w:p>
    <w:p>
      <w:pPr>
        <w:pStyle w:val="Definition"/>
      </w:pPr>
      <w:r>
        <w:t xml:space="preserve">Unethical behavior of students in any form is not acceptable and will not be tolerated in the School for Computer and Cyber Sciences.</w:t>
      </w:r>
      <w:r>
        <w:t xml:space="preserve"> </w:t>
      </w:r>
      <w:r>
        <w:t xml:space="preserve">Academic dishonesty – to include cheating on exams, plagiarism of the work of others, unapproved collaboration on graded work, and the like - will be dealt with immediately and with clear consequences.</w:t>
      </w:r>
      <w:r>
        <w:t xml:space="preserve"> </w:t>
      </w:r>
      <w:r>
        <w:t xml:space="preserve">Depending on the nature and severity of the problem, a student who is guilty of any such violation may be:</w:t>
      </w:r>
    </w:p>
    <w:p>
      <w:pPr>
        <w:numPr>
          <w:ilvl w:val="0"/>
          <w:numId w:val="1014"/>
        </w:numPr>
        <w:pStyle w:val="Compact"/>
      </w:pPr>
      <w:r>
        <w:t xml:space="preserve">withdrawn from the course with a grade of WF (counted as an F in the GPA);</w:t>
      </w:r>
    </w:p>
    <w:p>
      <w:pPr>
        <w:numPr>
          <w:ilvl w:val="0"/>
          <w:numId w:val="1014"/>
        </w:numPr>
        <w:pStyle w:val="Compact"/>
      </w:pPr>
      <w:r>
        <w:t xml:space="preserve">given a grade of zero on the assignment;</w:t>
      </w:r>
    </w:p>
    <w:p>
      <w:pPr>
        <w:numPr>
          <w:ilvl w:val="0"/>
          <w:numId w:val="1014"/>
        </w:numPr>
        <w:pStyle w:val="Compact"/>
      </w:pPr>
      <w:r>
        <w:t xml:space="preserve">given a grade of F in the course; or</w:t>
      </w:r>
    </w:p>
    <w:p>
      <w:pPr>
        <w:numPr>
          <w:ilvl w:val="0"/>
          <w:numId w:val="1014"/>
        </w:numPr>
        <w:pStyle w:val="Compact"/>
      </w:pPr>
      <w:r>
        <w:t xml:space="preserve">otherwise penalized, at the discretion of the faculty member.</w:t>
      </w:r>
    </w:p>
    <w:p>
      <w:pPr>
        <w:pStyle w:val="Definition"/>
      </w:pPr>
      <w:r>
        <w:t xml:space="preserve">Two occurrences of a WF grade for academic dishonesty can result in a student’s being expelled from the University, per current University policy as described in the University Catalog.</w:t>
      </w:r>
    </w:p>
    <w:p>
      <w:pPr>
        <w:pStyle w:val="Definition"/>
      </w:pPr>
      <w:r>
        <w:t xml:space="preserve">Sharing of instructor-generated materials: you are actively encouraged to re-post, improve, comment on and link to the ressources used in this class, provided you respect its copyright.</w:t>
      </w:r>
    </w:p>
    <w:bookmarkEnd w:id="116"/>
    <w:bookmarkStart w:id="118" w:name="campus-carry-legislation"/>
    <w:p>
      <w:pPr>
        <w:pStyle w:val="Heading2"/>
      </w:pPr>
      <w:r>
        <w:t xml:space="preserve">Campus Carry Legislation</w:t>
      </w:r>
    </w:p>
    <w:p>
      <w:pPr>
        <w:pStyle w:val="FirstParagraph"/>
      </w:pPr>
      <w:r>
        <w:t xml:space="preserve">Please be aware of the</w:t>
      </w:r>
      <w:r>
        <w:t xml:space="preserve"> </w:t>
      </w:r>
      <w:hyperlink r:id="rId117">
        <w:r>
          <w:rPr>
            <w:rStyle w:val="Hyperlink"/>
          </w:rPr>
          <w:t xml:space="preserve">USG guidance on House Bill 280</w:t>
        </w:r>
      </w:hyperlink>
      <w:r>
        <w:t xml:space="preserve">.</w:t>
      </w:r>
      <w:r>
        <w:t xml:space="preserve"> </w:t>
      </w:r>
      <w:r>
        <w:t xml:space="preserve">Note that you</w:t>
      </w:r>
      <w:r>
        <w:t xml:space="preserve"> </w:t>
      </w:r>
      <w:r>
        <w:rPr>
          <w:bCs/>
          <w:b/>
        </w:rPr>
        <w:t xml:space="preserve">may not</w:t>
      </w:r>
      <w:r>
        <w:t xml:space="preserve"> </w:t>
      </w:r>
      <w:r>
        <w:t xml:space="preserve">carry a handgun if high school students are enrolled in the class, and that it is your responsibility to visit the registrar to determine whenever this is the case or not.</w:t>
      </w:r>
    </w:p>
    <w:bookmarkEnd w:id="118"/>
    <w:bookmarkEnd w:id="119"/>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r="http://schemas.openxmlformats.org/officeDocument/2006/relationships" xmlns:w="http://schemas.openxmlformats.org/wordprocessingml/2006/main">
  <w:font w:name="Symbol">
    <w:panose1 w:val="02000500000000000000"/>
    <w:charset w:val="02"/>
    <w:family w:val="auto"/>
    <w:pitch w:val="variable"/>
    <w:sig w:usb0="00000000" w:usb1="00000000" w:usb2="0001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20102010804080708"/>
    <w:charset w:val="02"/>
    <w:family w:val="auto"/>
    <w:pitch w:val="variable"/>
    <w:sig w:usb0="00000000" w:usb1="00000000" w:usb2="00010000" w:usb3="00000000" w:csb0="80000000" w:csb1="00000000"/>
  </w:font>
  <w:font w:name="Cambria">
    <w:panose1 w:val="0204050305040603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numbering.xml><?xml version="1.0" encoding="utf-8"?>
<w:numbering xmlns:w="http://schemas.openxmlformats.org/wordprocessingml/2006/main">
  <w:abstractNum w:abstractNumId="990">
    <w:nsid w:val="A990"/>
    <w:multiLevelType w:val="multilevel"/>
    <w:lvl w:ilvl="0">
      <w:numFmt w:val="bullet"/>
      <w:lvlText w:val=" "/>
      <w:lvlJc w:val="left"/>
      <w:pPr>
        <w:ind w:left="720" w:hanging="480"/>
      </w:pPr>
    </w:lvl>
    <w:lvl w:ilvl="1">
      <w:numFmt w:val="bullet"/>
      <w:lvlText w:val=" "/>
      <w:lvlJc w:val="left"/>
      <w:pPr>
        <w:ind w:left="1440" w:hanging="480"/>
      </w:pPr>
    </w:lvl>
    <w:lvl w:ilvl="2">
      <w:numFmt w:val="bullet"/>
      <w:lvlText w:val=" "/>
      <w:lvlJc w:val="left"/>
      <w:pPr>
        <w:ind w:left="2160" w:hanging="480"/>
      </w:pPr>
    </w:lvl>
    <w:lvl w:ilvl="3">
      <w:numFmt w:val="bullet"/>
      <w:lvlText w:val=" "/>
      <w:lvlJc w:val="left"/>
      <w:pPr>
        <w:ind w:left="2880" w:hanging="480"/>
      </w:pPr>
    </w:lvl>
    <w:lvl w:ilvl="4">
      <w:numFmt w:val="bullet"/>
      <w:lvlText w:val=" "/>
      <w:lvlJc w:val="left"/>
      <w:pPr>
        <w:ind w:left="3600" w:hanging="480"/>
      </w:pPr>
    </w:lvl>
    <w:lvl w:ilvl="5">
      <w:numFmt w:val="bullet"/>
      <w:lvlText w:val=" "/>
      <w:lvlJc w:val="left"/>
      <w:pPr>
        <w:ind w:left="4320" w:hanging="480"/>
      </w:pPr>
    </w:lvl>
    <w:lvl w:ilvl="6">
      <w:numFmt w:val="bullet"/>
      <w:lvlText w:val=" "/>
      <w:lvlJc w:val="left"/>
      <w:pPr>
        <w:ind w:left="5040" w:hanging="480"/>
      </w:pPr>
    </w:lvl>
    <w:lvl w:ilvl="7">
      <w:numFmt w:val="bullet"/>
      <w:lvlText w:val=" "/>
      <w:lvlJc w:val="left"/>
      <w:pPr>
        <w:ind w:left="5760" w:hanging="480"/>
      </w:pPr>
    </w:lvl>
    <w:lvl w:ilvl="8">
      <w:numFmt w:val="bullet"/>
      <w:lvlText w:val=" "/>
      <w:lvlJc w:val="left"/>
      <w:pPr>
        <w:ind w:left="6480" w:hanging="480"/>
      </w:pPr>
    </w:lvl>
  </w:abstractNum>
  <w:abstractNum w:abstractNumId="991">
    <w:nsid w:val="A991"/>
    <w:multiLevelType w:val="multilevel"/>
    <w:lvl w:ilvl="0">
      <w:numFmt w:val="bullet"/>
      <w:lvlText w:val="•"/>
      <w:lvlJc w:val="left"/>
      <w:pPr>
        <w:ind w:left="720" w:hanging="480"/>
      </w:pPr>
    </w:lvl>
    <w:lvl w:ilvl="1">
      <w:numFmt w:val="bullet"/>
      <w:lvlText w:val="–"/>
      <w:lvlJc w:val="left"/>
      <w:pPr>
        <w:ind w:left="1440" w:hanging="480"/>
      </w:pPr>
    </w:lvl>
    <w:lvl w:ilvl="2">
      <w:numFmt w:val="bullet"/>
      <w:lvlText w:val="•"/>
      <w:lvlJc w:val="left"/>
      <w:pPr>
        <w:ind w:left="2160" w:hanging="480"/>
      </w:pPr>
    </w:lvl>
    <w:lvl w:ilvl="3">
      <w:numFmt w:val="bullet"/>
      <w:lvlText w:val="–"/>
      <w:lvlJc w:val="left"/>
      <w:pPr>
        <w:ind w:left="2880" w:hanging="480"/>
      </w:pPr>
    </w:lvl>
    <w:lvl w:ilvl="4">
      <w:numFmt w:val="bullet"/>
      <w:lvlText w:val="•"/>
      <w:lvlJc w:val="left"/>
      <w:pPr>
        <w:ind w:left="3600" w:hanging="480"/>
      </w:pPr>
    </w:lvl>
    <w:lvl w:ilvl="5">
      <w:numFmt w:val="bullet"/>
      <w:lvlText w:val="–"/>
      <w:lvlJc w:val="left"/>
      <w:pPr>
        <w:ind w:left="4320" w:hanging="480"/>
      </w:pPr>
    </w:lvl>
    <w:lvl w:ilvl="6">
      <w:numFmt w:val="bullet"/>
      <w:lvlText w:val="•"/>
      <w:lvlJc w:val="left"/>
      <w:pPr>
        <w:ind w:left="5040" w:hanging="480"/>
      </w:pPr>
    </w:lvl>
    <w:lvl w:ilvl="7">
      <w:numFmt w:val="bullet"/>
      <w:lvlText w:val="–"/>
      <w:lvlJc w:val="left"/>
      <w:pPr>
        <w:ind w:left="5760" w:hanging="480"/>
      </w:pPr>
    </w:lvl>
    <w:lvl w:ilvl="8">
      <w:numFmt w:val="bullet"/>
      <w:lvlText w:val="•"/>
      <w:lvlJc w:val="left"/>
      <w:pPr>
        <w:ind w:left="6480" w:hanging="480"/>
      </w:pPr>
    </w:lvl>
  </w:abstractNum>
  <w:abstractNum w:abstractNumId="99201">
    <w:nsid w:val="A99201"/>
    <w:multiLevelType w:val="multilevel"/>
    <w:lvl w:ilvl="0">
      <w:start w:val="1"/>
      <w:numFmt w:val="decimal"/>
      <w:lvlText w:val="%1."/>
      <w:lvlJc w:val="left"/>
      <w:pPr>
        <w:ind w:left="720" w:hanging="480"/>
      </w:pPr>
    </w:lvl>
    <w:lvl w:ilvl="1">
      <w:start w:val="1"/>
      <w:numFmt w:val="lowerLetter"/>
      <w:lvlText w:val="%2."/>
      <w:lvlJc w:val="left"/>
      <w:pPr>
        <w:ind w:left="1440" w:hanging="480"/>
      </w:pPr>
    </w:lvl>
    <w:lvl w:ilvl="2">
      <w:start w:val="1"/>
      <w:numFmt w:val="lowerRoman"/>
      <w:lvlText w:val="%3."/>
      <w:lvlJc w:val="left"/>
      <w:pPr>
        <w:ind w:left="2160" w:hanging="480"/>
      </w:pPr>
    </w:lvl>
    <w:lvl w:ilvl="3">
      <w:start w:val="1"/>
      <w:numFmt w:val="decimal"/>
      <w:lvlText w:val="%4."/>
      <w:lvlJc w:val="left"/>
      <w:pPr>
        <w:ind w:left="2880" w:hanging="480"/>
      </w:pPr>
    </w:lvl>
    <w:lvl w:ilvl="4">
      <w:start w:val="1"/>
      <w:numFmt w:val="lowerLetter"/>
      <w:lvlText w:val="%5."/>
      <w:lvlJc w:val="left"/>
      <w:pPr>
        <w:ind w:left="3600" w:hanging="480"/>
      </w:pPr>
    </w:lvl>
    <w:lvl w:ilvl="5">
      <w:start w:val="1"/>
      <w:numFmt w:val="lowerRoman"/>
      <w:lvlText w:val="%6."/>
      <w:lvlJc w:val="left"/>
      <w:pPr>
        <w:ind w:left="4320" w:hanging="480"/>
      </w:pPr>
    </w:lvl>
    <w:lvl w:ilvl="6">
      <w:start w:val="1"/>
      <w:numFmt w:val="decimal"/>
      <w:lvlText w:val="%7."/>
      <w:lvlJc w:val="left"/>
      <w:pPr>
        <w:ind w:left="5040" w:hanging="480"/>
      </w:pPr>
    </w:lvl>
    <w:lvl w:ilvl="7">
      <w:start w:val="1"/>
      <w:numFmt w:val="lowerLetter"/>
      <w:lvlText w:val="%8."/>
      <w:lvlJc w:val="left"/>
      <w:pPr>
        <w:ind w:left="5760" w:hanging="480"/>
      </w:pPr>
    </w:lvl>
    <w:lvl w:ilvl="8">
      <w:start w:val="1"/>
      <w:numFmt w:val="lowerRoman"/>
      <w:lvlText w:val="%9."/>
      <w:lvlJc w:val="left"/>
      <w:pPr>
        <w:ind w:left="6480" w:hanging="480"/>
      </w:pPr>
    </w:lvl>
  </w:abstractNum>
  <w:num w:numId="1000">
    <w:abstractNumId w:val="990"/>
  </w:num>
  <w:num w:numId="1001">
    <w:abstractNumId w:val="991"/>
  </w:num>
  <w:num w:numId="1002">
    <w:abstractNumId w:val="991"/>
  </w:num>
  <w:num w:numId="1003">
    <w:abstractNumId w:val="991"/>
  </w:num>
  <w:num w:numId="1004">
    <w:abstractNumId w:val="992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5">
    <w:abstractNumId w:val="992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6">
    <w:abstractNumId w:val="991"/>
  </w:num>
  <w:num w:numId="1007">
    <w:abstractNumId w:val="992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8">
    <w:abstractNumId w:val="991"/>
  </w:num>
  <w:num w:numId="1009">
    <w:abstractNumId w:val="991"/>
  </w:num>
  <w:num w:numId="1010">
    <w:abstractNumId w:val="991"/>
  </w:num>
  <w:num w:numId="1011">
    <w:abstractNumId w:val="991"/>
  </w:num>
  <w:num w:numId="1012">
    <w:abstractNumId w:val="991"/>
  </w:num>
  <w:num w:numId="1013">
    <w:abstractNumId w:val="991"/>
  </w:num>
  <w:num w:numId="1014">
    <w:abstractNumId w:val="992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stylePaneFormatFilter w:val="0004"/>
  <w:footnotePr>
    <w:footnote w:id="-1"/>
    <w:footnote w:id="0"/>
  </w:footnotePr>
  <w:rsids>
  </w:rsids>
  <w:clrSchemeMapping w:accent1="accent1" w:accent2="accent2" w:accent3="accent3" w:accent4="accent4" w:accent5="accent5" w:accent6="accent6" w:bg1="light1" w:bg2="light2" w:followedHyperlink="followedHyperlink" w:hyperlink="hyperlink" w:t1="dark1" w:t2="dark2"/>
  <w:zoom w:percent="100"/>
  <w:embedSystemFonts/>
  <w:proofState w:grammar="clean" w:spelling="clean"/>
  <w:doNotTrackMoves/>
  <w:defaultTabStop w:val="720"/>
  <w:drawingGridHorizontalSpacing w:val="360"/>
  <w:drawingGridVerticalSpacing w:val="360"/>
  <w:displayHorizontalDrawingGridEvery w:val="0"/>
  <w:displayVerticalDrawingGridEvery w:val="0"/>
  <w:characterSpacingControl w:val="doNotCompress"/>
  <w:savePreviewPicture/>
  <m:mathPr>
    <m:mathFont m:val="Cambria Math"/>
    <m:brkBin m:val="before"/>
    <m:brkBinSub m:val="--"/>
    <m:smallFrac m:val="0"/>
    <m:dispDef/>
    <m:lMargin m:val="0"/>
    <m:rMargin m:val="0"/>
    <m:wrapRight/>
    <m:intLim m:val="subSup"/>
    <m:naryLim m:val="undOvr"/>
  </m:mathPr>
  <w:themeFontLang w:val="en-U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cstheme="minorBidi" w:eastAsiaTheme="minorHAnsi" w:hAnsiTheme="minorHAnsi"/>
        <w:sz w:val="24"/>
        <w:szCs w:val="24"/>
        <w:lang w:bidi="ar-SA" w:eastAsia="en-US" w:val="en"/>
      </w:rPr>
    </w:rPrDefault>
    <w:pPrDefault>
      <w:pPr>
        <w:spacing w:after="200"/>
      </w:pPr>
    </w:pPrDefault>
  </w:docDefaults>
  <w:latentStyles w:count="276" w:defLockedState="0" w:defQFormat="0" w:defSemiHidden="0" w:defUIPriority="0" w:defUnhideWhenUsed="0"/>
  <w:style w:default="1" w:styleId="Normal" w:type="paragraph">
    <w:name w:val="Normal"/>
    <w:qFormat/>
  </w:style>
  <w:style w:styleId="BodyText" w:type="paragraph">
    <w:name w:val="Body Text"/>
    <w:basedOn w:val="Normal"/>
    <w:link w:val="BodyTextChar"/>
    <w:pPr>
      <w:spacing w:after="180" w:before="180"/>
    </w:pPr>
    <w:qFormat/>
  </w:style>
  <w:style w:customStyle="1" w:styleId="FirstParagraph" w:type="paragraph">
    <w:name w:val="First Paragraph"/>
    <w:basedOn w:val="BodyText"/>
    <w:next w:val="BodyText"/>
    <w:qFormat/>
  </w:style>
  <w:style w:customStyle="1" w:styleId="Compact" w:type="paragraph">
    <w:name w:val="Compact"/>
    <w:basedOn w:val="BodyText"/>
    <w:qFormat/>
    <w:pPr>
      <w:spacing w:after="36" w:before="36"/>
    </w:pPr>
  </w:style>
  <w:style w:styleId="Title" w:type="paragraph">
    <w:name w:val="Title"/>
    <w:basedOn w:val="Normal"/>
    <w:next w:val="BodyText"/>
    <w:qFormat/>
    <w:pPr>
      <w:keepNext/>
      <w:keepLines/>
      <w:spacing w:after="240" w:before="480"/>
      <w:jc w:val="center"/>
    </w:pPr>
    <w:rPr>
      <w:rFonts w:asciiTheme="majorHAnsi" w:cstheme="majorBidi" w:eastAsiaTheme="majorEastAsia" w:hAnsiTheme="majorHAnsi"/>
      <w:b/>
      <w:bCs/>
      <w:color w:themeColor="accent1" w:themeShade="B5" w:val="345A8A"/>
      <w:sz w:val="36"/>
      <w:szCs w:val="36"/>
    </w:rPr>
  </w:style>
  <w:style w:styleId="Subtitle" w:type="paragraph">
    <w:name w:val="Subtitle"/>
    <w:basedOn w:val="Title"/>
    <w:next w:val="BodyText"/>
    <w:qFormat/>
    <w:pPr>
      <w:keepNext/>
      <w:keepLines/>
      <w:spacing w:after="240" w:before="240"/>
      <w:jc w:val="center"/>
    </w:pPr>
    <w:rPr>
      <w:sz w:val="30"/>
      <w:szCs w:val="30"/>
    </w:rPr>
  </w:style>
  <w:style w:customStyle="1" w:styleId="Author" w:type="paragraph">
    <w:name w:val="Author"/>
    <w:next w:val="BodyText"/>
    <w:qFormat/>
    <w:pPr>
      <w:keepNext/>
      <w:keepLines/>
      <w:jc w:val="center"/>
    </w:pPr>
  </w:style>
  <w:style w:styleId="Date" w:type="paragraph">
    <w:name w:val="Date"/>
    <w:next w:val="BodyText"/>
    <w:qFormat/>
    <w:pPr>
      <w:keepNext/>
      <w:keepLines/>
      <w:jc w:val="center"/>
    </w:pPr>
  </w:style>
  <w:style w:customStyle="1" w:styleId="Abstract" w:type="paragraph">
    <w:name w:val="Abstract"/>
    <w:basedOn w:val="Normal"/>
    <w:next w:val="BodyText"/>
    <w:qFormat/>
    <w:pPr>
      <w:keepNext/>
      <w:keepLines/>
      <w:spacing w:after="300" w:before="300"/>
    </w:pPr>
    <w:rPr>
      <w:sz w:val="20"/>
      <w:szCs w:val="20"/>
    </w:rPr>
  </w:style>
  <w:style w:styleId="Bibliography" w:type="paragraph">
    <w:name w:val="Bibliography"/>
    <w:basedOn w:val="Normal"/>
    <w:next w:val="Bibliography"/>
    <w:qFormat/>
    <w:pPr/>
    <w:rPr/>
  </w:style>
  <w:style w:styleId="Heading1" w:type="paragraph">
    <w:name w:val="Heading 1"/>
    <w:basedOn w:val="Normal"/>
    <w:next w:val="BodyText"/>
    <w:uiPriority w:val="9"/>
    <w:qFormat/>
    <w:pPr>
      <w:keepNext/>
      <w:keepLines/>
      <w:spacing w:after="0" w:before="480"/>
      <w:outlineLvl w:val="0"/>
    </w:pPr>
    <w:rPr>
      <w:rFonts w:asciiTheme="majorHAnsi" w:cstheme="majorBidi" w:eastAsiaTheme="majorEastAsia" w:hAnsiTheme="majorHAnsi"/>
      <w:b/>
      <w:bCs/>
      <w:color w:themeColor="accent1" w:val="4F81BD"/>
      <w:sz w:val="32"/>
      <w:szCs w:val="32"/>
    </w:rPr>
  </w:style>
  <w:style w:styleId="Heading2" w:type="paragraph">
    <w:name w:val="Heading 2"/>
    <w:basedOn w:val="Normal"/>
    <w:next w:val="BodyText"/>
    <w:uiPriority w:val="9"/>
    <w:unhideWhenUsed/>
    <w:qFormat/>
    <w:pPr>
      <w:keepNext/>
      <w:keepLines/>
      <w:spacing w:after="0" w:before="200"/>
      <w:outlineLvl w:val="1"/>
    </w:pPr>
    <w:rPr>
      <w:rFonts w:asciiTheme="majorHAnsi" w:cstheme="majorBidi" w:eastAsiaTheme="majorEastAsia" w:hAnsiTheme="majorHAnsi"/>
      <w:b/>
      <w:bCs/>
      <w:color w:themeColor="accent1" w:val="4F81BD"/>
      <w:sz w:val="28"/>
      <w:szCs w:val="28"/>
    </w:rPr>
  </w:style>
  <w:style w:styleId="Heading3" w:type="paragraph">
    <w:name w:val="Heading 3"/>
    <w:basedOn w:val="Normal"/>
    <w:next w:val="BodyText"/>
    <w:uiPriority w:val="9"/>
    <w:unhideWhenUsed/>
    <w:qFormat/>
    <w:pPr>
      <w:keepNext/>
      <w:keepLines/>
      <w:spacing w:after="0" w:before="200"/>
      <w:outlineLvl w:val="2"/>
    </w:pPr>
    <w:rPr>
      <w:rFonts w:asciiTheme="majorHAnsi" w:cstheme="majorBidi" w:eastAsiaTheme="majorEastAsia" w:hAnsiTheme="majorHAnsi"/>
      <w:b/>
      <w:bCs/>
      <w:color w:themeColor="accent1" w:val="4F81BD"/>
      <w:sz w:val="24"/>
      <w:szCs w:val="24"/>
    </w:rPr>
  </w:style>
  <w:style w:styleId="Heading4" w:type="paragraph">
    <w:name w:val="Heading 4"/>
    <w:basedOn w:val="Normal"/>
    <w:next w:val="BodyText"/>
    <w:uiPriority w:val="9"/>
    <w:unhideWhenUsed/>
    <w:qFormat/>
    <w:pPr>
      <w:keepNext/>
      <w:keepLines/>
      <w:spacing w:after="0" w:before="200"/>
      <w:outlineLvl w:val="3"/>
    </w:pPr>
    <w:rPr>
      <w:rFonts w:asciiTheme="majorHAnsi" w:cstheme="majorBidi" w:eastAsiaTheme="majorEastAsia" w:hAnsiTheme="majorHAnsi"/>
      <w:i/>
      <w:bCs/>
      <w:color w:themeColor="accent1" w:val="4F81BD"/>
      <w:sz w:val="24"/>
      <w:szCs w:val="24"/>
    </w:rPr>
  </w:style>
  <w:style w:styleId="Heading5" w:type="paragraph">
    <w:name w:val="Heading 5"/>
    <w:basedOn w:val="Normal"/>
    <w:next w:val="BodyText"/>
    <w:uiPriority w:val="9"/>
    <w:unhideWhenUsed/>
    <w:qFormat/>
    <w:pPr>
      <w:keepNext/>
      <w:keepLines/>
      <w:spacing w:after="0" w:before="200"/>
      <w:outlineLvl w:val="4"/>
    </w:pPr>
    <w:rPr>
      <w:rFonts w:asciiTheme="majorHAnsi" w:cstheme="majorBidi" w:eastAsiaTheme="majorEastAsia" w:hAnsiTheme="majorHAnsi"/>
      <w:iCs/>
      <w:color w:themeColor="accent1" w:val="4F81BD"/>
      <w:sz w:val="24"/>
      <w:szCs w:val="24"/>
    </w:rPr>
  </w:style>
  <w:style w:styleId="Heading6" w:type="paragraph">
    <w:name w:val="Heading 6"/>
    <w:basedOn w:val="Normal"/>
    <w:next w:val="BodyText"/>
    <w:uiPriority w:val="9"/>
    <w:unhideWhenUsed/>
    <w:qFormat/>
    <w:pPr>
      <w:keepNext/>
      <w:keepLines/>
      <w:spacing w:after="0" w:before="200"/>
      <w:outlineLvl w:val="5"/>
    </w:pPr>
    <w:rPr>
      <w:rFonts w:asciiTheme="majorHAnsi" w:cstheme="majorBidi" w:eastAsiaTheme="majorEastAsia" w:hAnsiTheme="majorHAnsi"/>
      <w:color w:themeColor="accent1" w:val="4F81BD"/>
      <w:sz w:val="24"/>
      <w:szCs w:val="24"/>
    </w:rPr>
  </w:style>
  <w:style w:styleId="Heading7" w:type="paragraph">
    <w:name w:val="Heading 7"/>
    <w:basedOn w:val="Normal"/>
    <w:next w:val="BodyText"/>
    <w:uiPriority w:val="9"/>
    <w:unhideWhenUsed/>
    <w:qFormat/>
    <w:pPr>
      <w:keepNext/>
      <w:keepLines/>
      <w:spacing w:after="0" w:before="200"/>
      <w:outlineLvl w:val="6"/>
    </w:pPr>
    <w:rPr>
      <w:rFonts w:asciiTheme="majorHAnsi" w:cstheme="majorBidi" w:eastAsiaTheme="majorEastAsia" w:hAnsiTheme="majorHAnsi"/>
      <w:color w:themeColor="accent1" w:val="4F81BD"/>
      <w:sz w:val="24"/>
      <w:szCs w:val="24"/>
    </w:rPr>
  </w:style>
  <w:style w:styleId="Heading8" w:type="paragraph">
    <w:name w:val="Heading 8"/>
    <w:basedOn w:val="Normal"/>
    <w:next w:val="BodyText"/>
    <w:uiPriority w:val="9"/>
    <w:unhideWhenUsed/>
    <w:qFormat/>
    <w:pPr>
      <w:keepNext/>
      <w:keepLines/>
      <w:spacing w:after="0" w:before="200"/>
      <w:outlineLvl w:val="7"/>
    </w:pPr>
    <w:rPr>
      <w:rFonts w:asciiTheme="majorHAnsi" w:cstheme="majorBidi" w:eastAsiaTheme="majorEastAsia" w:hAnsiTheme="majorHAnsi"/>
      <w:color w:themeColor="accent1" w:val="4F81BD"/>
      <w:sz w:val="24"/>
      <w:szCs w:val="24"/>
    </w:rPr>
  </w:style>
  <w:style w:styleId="Heading9" w:type="paragraph">
    <w:name w:val="Heading 9"/>
    <w:basedOn w:val="Normal"/>
    <w:next w:val="BodyText"/>
    <w:uiPriority w:val="9"/>
    <w:unhideWhenUsed/>
    <w:qFormat/>
    <w:pPr>
      <w:keepNext/>
      <w:keepLines/>
      <w:spacing w:after="0" w:before="200"/>
      <w:outlineLvl w:val="8"/>
    </w:pPr>
    <w:rPr>
      <w:rFonts w:asciiTheme="majorHAnsi" w:cstheme="majorBidi" w:eastAsiaTheme="majorEastAsia" w:hAnsiTheme="majorHAnsi"/>
      <w:color w:themeColor="accent1" w:val="4F81BD"/>
      <w:sz w:val="24"/>
      <w:szCs w:val="24"/>
    </w:rPr>
  </w:style>
  <w:style w:styleId="BlockText" w:type="paragraph">
    <w:name w:val="Block Text"/>
    <w:basedOn w:val="BodyText"/>
    <w:next w:val="BodyText"/>
    <w:uiPriority w:val="9"/>
    <w:unhideWhenUsed/>
    <w:qFormat/>
    <w:pPr>
      <w:spacing w:after="100" w:before="100"/>
      <w:ind w:firstLine="0" w:left="480" w:right="480"/>
    </w:pPr>
  </w:style>
  <w:style w:styleId="FootnoteText" w:type="paragraph">
    <w:name w:val="Footnote Text"/>
    <w:basedOn w:val="Normal"/>
    <w:next w:val="FootnoteText"/>
    <w:uiPriority w:val="9"/>
    <w:unhideWhenUsed/>
    <w:qFormat/>
  </w:style>
  <w:style w:default="1" w:styleId="DefaultParagraphFont" w:type="character">
    <w:name w:val="Default Paragraph Font"/>
    <w:semiHidden/>
    <w:unhideWhenUsed/>
  </w:style>
  <w:style w:default="1" w:styleId="Table" w:type="table">
    <w:name w:val="Table"/>
    <w:basedOn w:val="TableNormal"/>
    <w:semiHidden/>
    <w:unhideWhenUsed/>
    <w:qFormat/>
    <w:tblPr>
      <w:tblInd w:type="dxa" w:w="0"/>
      <w:tblCellMar>
        <w:top w:type="dxa" w:w="0"/>
        <w:left w:type="dxa" w:w="108"/>
        <w:bottom w:type="dxa" w:w="0"/>
        <w:right w:type="dxa" w:w="108"/>
      </w:tblCellMar>
    </w:tblPr>
    <w:tblStylePr w:type="firstRow">
      <w:tblPr>
        <w:jc w:val="left"/>
        <w:tblInd w:type="dxa" w:w="0"/>
      </w:tblPr>
      <w:trPr>
        <w:jc w:val="left"/>
      </w:trPr>
      <w:tcPr>
        <w:vAlign w:val="bottom"/>
        <w:tcBorders>
          <w:bottom w:val="single"/>
        </w:tcBorders>
      </w:tcPr>
    </w:tblStylePr>
  </w:style>
  <w:style w:customStyle="1" w:styleId="DefinitionTerm" w:type="paragraph">
    <w:name w:val="Definition Term"/>
    <w:basedOn w:val="Normal"/>
    <w:next w:val="Definition"/>
    <w:pPr>
      <w:keepNext/>
      <w:keepLines/>
      <w:spacing w:after="0"/>
    </w:pPr>
    <w:rPr>
      <w:b/>
    </w:rPr>
  </w:style>
  <w:style w:customStyle="1" w:styleId="Definition" w:type="paragraph">
    <w:name w:val="Definition"/>
    <w:basedOn w:val="Normal"/>
  </w:style>
  <w:style w:styleId="Caption" w:type="paragraph">
    <w:name w:val="Caption"/>
    <w:basedOn w:val="Normal"/>
    <w:link w:val="BodyTextChar"/>
    <w:pPr>
      <w:spacing w:after="120" w:before="0"/>
    </w:pPr>
    <w:rPr>
      <w:i/>
    </w:rPr>
  </w:style>
  <w:style w:customStyle="1" w:styleId="TableCaption" w:type="paragraph">
    <w:name w:val="Table Caption"/>
    <w:basedOn w:val="Caption"/>
    <w:pPr>
      <w:keepNext/>
    </w:pPr>
  </w:style>
  <w:style w:customStyle="1" w:styleId="ImageCaption" w:type="paragraph">
    <w:name w:val="Image Caption"/>
    <w:basedOn w:val="Caption"/>
  </w:style>
  <w:style w:customStyle="1" w:styleId="Figure" w:type="paragraph">
    <w:name w:val="Figure"/>
    <w:basedOn w:val="Normal"/>
  </w:style>
  <w:style w:customStyle="1" w:styleId="CaptionedFigure" w:type="paragraph">
    <w:name w:val="Captioned Figure"/>
    <w:basedOn w:val="Figure"/>
    <w:pPr>
      <w:keepNext/>
    </w:pPr>
  </w:style>
  <w:style w:customStyle="1" w:styleId="BodyTextChar" w:type="character">
    <w:name w:val="Body Text Char"/>
    <w:basedOn w:val="DefaultParagraphFont"/>
    <w:link w:val="BodyText"/>
  </w:style>
  <w:style w:customStyle="1" w:styleId="VerbatimChar" w:type="character">
    <w:name w:val="Verbatim Char"/>
    <w:basedOn w:val="BodyTextChar"/>
    <w:rPr>
      <w:rFonts w:ascii="Consolas" w:hAnsi="Consolas"/>
      <w:sz w:val="22"/>
    </w:rPr>
  </w:style>
  <w:style w:customStyle="1" w:styleId="SectionNumber" w:type="character">
    <w:name w:val="Section Number"/>
    <w:basedOn w:val="BodyTextChar"/>
  </w:style>
  <w:style w:styleId="FootnoteReference" w:type="character">
    <w:name w:val="Footnote Reference"/>
    <w:basedOn w:val="BodyTextChar"/>
    <w:rPr>
      <w:vertAlign w:val="superscript"/>
    </w:rPr>
  </w:style>
  <w:style w:styleId="Hyperlink" w:type="character">
    <w:name w:val="Hyperlink"/>
    <w:basedOn w:val="BodyTextChar"/>
    <w:rPr>
      <w:color w:themeColor="accent1" w:val="4F81BD"/>
    </w:rPr>
  </w:style>
  <w:style w:styleId="TOCHeading" w:type="paragraph">
    <w:name w:val="TOC Heading"/>
    <w:basedOn w:val="Heading1"/>
    <w:next w:val="BodyText"/>
    <w:uiPriority w:val="39"/>
    <w:unhideWhenUsed/>
    <w:qFormat/>
    <w:pPr>
      <w:spacing w:before="240" w:line="259" w:lineRule="auto"/>
      <w:outlineLvl w:val="9"/>
    </w:pPr>
    <w:rPr>
      <w:rFonts w:asciiTheme="majorHAnsi" w:cstheme="majorBidi" w:eastAsiaTheme="majorEastAsia" w:hAnsiTheme="majorHAnsi"/>
      <w:b w:val="0"/>
      <w:bCs w:val="0"/>
      <w:color w:themeColor="accent1" w:themeShade="BF" w:val="365F91"/>
    </w:rPr>
  </w:style>
  <w:style w:type="paragraph" w:customStyle="1" w:styleId="SourceCode">
    <w:name w:val="Source Code"/>
    <w:basedOn w:val="Normal"/>
    <w:link w:val="VerbatimChar"/>
    <w:pPr>
      <w:wordWrap w:val="off"/>
    </w:pPr>
  </w:style>
  <w:style w:type="character" w:customStyle="1" w:styleId="KeywordTok">
    <w:name w:val="KeywordTok"/>
    <w:basedOn w:val="VerbatimChar"/>
    <w:rPr>
      <w:color w:val="007020"/>
      <w:b/>
    </w:rPr>
  </w:style>
  <w:style w:type="character" w:customStyle="1" w:styleId="DataTypeTok">
    <w:name w:val="DataTypeTok"/>
    <w:basedOn w:val="VerbatimChar"/>
    <w:rPr>
      <w:color w:val="902000"/>
    </w:rPr>
  </w:style>
  <w:style w:type="character" w:customStyle="1" w:styleId="DecValTok">
    <w:name w:val="DecValTok"/>
    <w:basedOn w:val="VerbatimChar"/>
    <w:rPr>
      <w:color w:val="40a070"/>
    </w:rPr>
  </w:style>
  <w:style w:type="character" w:customStyle="1" w:styleId="BaseNTok">
    <w:name w:val="BaseNTok"/>
    <w:basedOn w:val="VerbatimChar"/>
    <w:rPr>
      <w:color w:val="40a070"/>
    </w:rPr>
  </w:style>
  <w:style w:type="character" w:customStyle="1" w:styleId="FloatTok">
    <w:name w:val="FloatTok"/>
    <w:basedOn w:val="VerbatimChar"/>
    <w:rPr>
      <w:color w:val="40a070"/>
    </w:rPr>
  </w:style>
  <w:style w:type="character" w:customStyle="1" w:styleId="ConstantTok">
    <w:name w:val="ConstantTok"/>
    <w:basedOn w:val="VerbatimChar"/>
    <w:rPr>
      <w:color w:val="880000"/>
    </w:rPr>
  </w:style>
  <w:style w:type="character" w:customStyle="1" w:styleId="CharTok">
    <w:name w:val="CharTok"/>
    <w:basedOn w:val="VerbatimChar"/>
    <w:rPr>
      <w:color w:val="4070a0"/>
    </w:rPr>
  </w:style>
  <w:style w:type="character" w:customStyle="1" w:styleId="SpecialCharTok">
    <w:name w:val="SpecialCharTok"/>
    <w:basedOn w:val="VerbatimChar"/>
    <w:rPr>
      <w:color w:val="4070a0"/>
    </w:rPr>
  </w:style>
  <w:style w:type="character" w:customStyle="1" w:styleId="StringTok">
    <w:name w:val="StringTok"/>
    <w:basedOn w:val="VerbatimChar"/>
    <w:rPr>
      <w:color w:val="4070a0"/>
    </w:rPr>
  </w:style>
  <w:style w:type="character" w:customStyle="1" w:styleId="VerbatimStringTok">
    <w:name w:val="VerbatimStringTok"/>
    <w:basedOn w:val="VerbatimChar"/>
    <w:rPr>
      <w:color w:val="4070a0"/>
    </w:rPr>
  </w:style>
  <w:style w:type="character" w:customStyle="1" w:styleId="SpecialStringTok">
    <w:name w:val="SpecialStringTok"/>
    <w:basedOn w:val="VerbatimChar"/>
    <w:rPr>
      <w:color w:val="bb6688"/>
    </w:rPr>
  </w:style>
  <w:style w:type="character" w:customStyle="1" w:styleId="ImportTok">
    <w:name w:val="ImportTok"/>
    <w:basedOn w:val="VerbatimChar"/>
    <w:rPr/>
  </w:style>
  <w:style w:type="character" w:customStyle="1" w:styleId="CommentTok">
    <w:name w:val="CommentTok"/>
    <w:basedOn w:val="VerbatimChar"/>
    <w:rPr>
      <w:color w:val="60a0b0"/>
      <w:i/>
    </w:rPr>
  </w:style>
  <w:style w:type="character" w:customStyle="1" w:styleId="DocumentationTok">
    <w:name w:val="DocumentationTok"/>
    <w:basedOn w:val="VerbatimChar"/>
    <w:rPr>
      <w:color w:val="ba2121"/>
      <w:i/>
    </w:rPr>
  </w:style>
  <w:style w:type="character" w:customStyle="1" w:styleId="AnnotationTok">
    <w:name w:val="AnnotationTok"/>
    <w:basedOn w:val="VerbatimChar"/>
    <w:rPr>
      <w:color w:val="60a0b0"/>
      <w:b/>
      <w:i/>
    </w:rPr>
  </w:style>
  <w:style w:type="character" w:customStyle="1" w:styleId="CommentVarTok">
    <w:name w:val="CommentVarTok"/>
    <w:basedOn w:val="VerbatimChar"/>
    <w:rPr>
      <w:color w:val="60a0b0"/>
      <w:b/>
      <w:i/>
    </w:rPr>
  </w:style>
  <w:style w:type="character" w:customStyle="1" w:styleId="OtherTok">
    <w:name w:val="OtherTok"/>
    <w:basedOn w:val="VerbatimChar"/>
    <w:rPr>
      <w:color w:val="007020"/>
    </w:rPr>
  </w:style>
  <w:style w:type="character" w:customStyle="1" w:styleId="FunctionTok">
    <w:name w:val="FunctionTok"/>
    <w:basedOn w:val="VerbatimChar"/>
    <w:rPr>
      <w:color w:val="06287e"/>
    </w:rPr>
  </w:style>
  <w:style w:type="character" w:customStyle="1" w:styleId="VariableTok">
    <w:name w:val="VariableTok"/>
    <w:basedOn w:val="VerbatimChar"/>
    <w:rPr>
      <w:color w:val="19177c"/>
    </w:rPr>
  </w:style>
  <w:style w:type="character" w:customStyle="1" w:styleId="ControlFlowTok">
    <w:name w:val="ControlFlowTok"/>
    <w:basedOn w:val="VerbatimChar"/>
    <w:rPr>
      <w:color w:val="007020"/>
      <w:b/>
    </w:rPr>
  </w:style>
  <w:style w:type="character" w:customStyle="1" w:styleId="OperatorTok">
    <w:name w:val="OperatorTok"/>
    <w:basedOn w:val="VerbatimChar"/>
    <w:rPr>
      <w:color w:val="666666"/>
    </w:rPr>
  </w:style>
  <w:style w:type="character" w:customStyle="1" w:styleId="BuiltInTok">
    <w:name w:val="BuiltInTok"/>
    <w:basedOn w:val="VerbatimChar"/>
    <w:rPr/>
  </w:style>
  <w:style w:type="character" w:customStyle="1" w:styleId="ExtensionTok">
    <w:name w:val="ExtensionTok"/>
    <w:basedOn w:val="VerbatimChar"/>
    <w:rPr/>
  </w:style>
  <w:style w:type="character" w:customStyle="1" w:styleId="PreprocessorTok">
    <w:name w:val="PreprocessorTok"/>
    <w:basedOn w:val="VerbatimChar"/>
    <w:rPr>
      <w:color w:val="bc7a00"/>
    </w:rPr>
  </w:style>
  <w:style w:type="character" w:customStyle="1" w:styleId="AttributeTok">
    <w:name w:val="AttributeTok"/>
    <w:basedOn w:val="VerbatimChar"/>
    <w:rPr>
      <w:color w:val="7d9029"/>
    </w:rPr>
  </w:style>
  <w:style w:type="character" w:customStyle="1" w:styleId="RegionMarkerTok">
    <w:name w:val="RegionMarkerTok"/>
    <w:basedOn w:val="VerbatimChar"/>
    <w:rPr/>
  </w:style>
  <w:style w:type="character" w:customStyle="1" w:styleId="InformationTok">
    <w:name w:val="InformationTok"/>
    <w:basedOn w:val="VerbatimChar"/>
    <w:rPr>
      <w:color w:val="60a0b0"/>
      <w:b/>
      <w:i/>
    </w:rPr>
  </w:style>
  <w:style w:type="character" w:customStyle="1" w:styleId="WarningTok">
    <w:name w:val="WarningTok"/>
    <w:basedOn w:val="VerbatimChar"/>
    <w:rPr>
      <w:color w:val="60a0b0"/>
      <w:b/>
      <w:i/>
    </w:rPr>
  </w:style>
  <w:style w:type="character" w:customStyle="1" w:styleId="AlertTok">
    <w:name w:val="AlertTok"/>
    <w:basedOn w:val="VerbatimChar"/>
    <w:rPr>
      <w:color w:val="ff0000"/>
      <w:b/>
    </w:rPr>
  </w:style>
  <w:style w:type="character" w:customStyle="1" w:styleId="ErrorTok">
    <w:name w:val="ErrorTok"/>
    <w:basedOn w:val="VerbatimChar"/>
    <w:rPr>
      <w:color w:val="ff0000"/>
      <w:b/>
    </w:rPr>
  </w:style>
  <w:style w:type="character" w:customStyle="1" w:styleId="NormalTok">
    <w:name w:val="NormalTok"/>
    <w:basedOn w:val="VerbatimChar"/>
    <w:rPr/>
  </w:style>
</w:styles>
</file>

<file path=word/webSettings.xml><?xml version="1.0" encoding="utf-8"?>
<ns0:webSettings xmlns:ns0="http://schemas.openxmlformats.org/wordprocessingml/2006/main">
  <ns0:allowPNG/>
  <ns0:doNotSaveAsSingleFile/>
</ns0:webSettings>
</file>

<file path=word/_rels/document.xml.rels><?xml version="1.0" encoding="UTF-8"?><Relationships xmlns="http://schemas.openxmlformats.org/package/2006/relationships"><Relationship Type="http://schemas.openxmlformats.org/officeDocument/2006/relationships/numbering" Id="rId1" Target="numbering.xml" /><Relationship Type="http://schemas.openxmlformats.org/officeDocument/2006/relationships/styles" Id="rId2" Target="styles.xml" /><Relationship Type="http://schemas.openxmlformats.org/officeDocument/2006/relationships/settings" Id="rId3" Target="settings.xml" /><Relationship Type="http://schemas.openxmlformats.org/officeDocument/2006/relationships/webSettings" Id="rId4" Target="webSettings.xml" /><Relationship Type="http://schemas.openxmlformats.org/officeDocument/2006/relationships/fontTable" Id="rId5" Target="fontTable.xml" /><Relationship Type="http://schemas.openxmlformats.org/officeDocument/2006/relationships/theme" Id="rId6" Target="theme/theme1.xml" /><Relationship Type="http://schemas.openxmlformats.org/officeDocument/2006/relationships/footnotes" Id="rId7" Target="footnotes.xml" /><Relationship Type="http://schemas.openxmlformats.org/officeDocument/2006/relationships/comments" Id="rId8" Target="comments.xml" /><Relationship Type="http://schemas.openxmlformats.org/officeDocument/2006/relationships/hyperlink" Id="rId98" Target="RoverOnTheLine.zip" TargetMode="External" /><Relationship Type="http://schemas.openxmlformats.org/officeDocument/2006/relationships/hyperlink" Id="rId89" Target="csci_1301_hw_01.pdf" TargetMode="External" /><Relationship Type="http://schemas.openxmlformats.org/officeDocument/2006/relationships/hyperlink" Id="rId90" Target="csci_1301_hw_02.pdf" TargetMode="External" /><Relationship Type="http://schemas.openxmlformats.org/officeDocument/2006/relationships/hyperlink" Id="rId91" Target="csci_1301_hw_03.pdf" TargetMode="External" /><Relationship Type="http://schemas.openxmlformats.org/officeDocument/2006/relationships/hyperlink" Id="rId94" Target="csci_1301_project_01.pdf" TargetMode="External" /><Relationship Type="http://schemas.openxmlformats.org/officeDocument/2006/relationships/hyperlink" Id="rId97" Target="csci_1301_project_02.pdf" TargetMode="External" /><Relationship Type="http://schemas.openxmlformats.org/officeDocument/2006/relationships/hyperlink" Id="rId95" Target="doe_johnatan.zip" TargetMode="External" /><Relationship Type="http://schemas.openxmlformats.org/officeDocument/2006/relationships/hyperlink" Id="rId96" Target="doe_josephine.zip" TargetMode="External" /><Relationship Type="http://schemas.openxmlformats.org/officeDocument/2006/relationships/hyperlink" Id="rId115" Target="http://catalog.augusta.edu/content.php?catoid=27&amp;navoid=3332&amp;hl=honesty&amp;returnto=search#Academic_Honesty" TargetMode="External" /><Relationship Type="http://schemas.openxmlformats.org/officeDocument/2006/relationships/hyperlink" Id="rId104" Target="http://catalog.augusta.edu/content.php?catoid=30&amp;navoid=3543#Class_Attendance" TargetMode="External" /><Relationship Type="http://schemas.openxmlformats.org/officeDocument/2006/relationships/hyperlink" Id="rId109" Target="http://www.augusta.edu/registrar/" TargetMode="External" /><Relationship Type="http://schemas.openxmlformats.org/officeDocument/2006/relationships/hyperlink" Id="rId117" Target="http://www.usg.edu/hb280" TargetMode="External" /><Relationship Type="http://schemas.openxmlformats.org/officeDocument/2006/relationships/hyperlink" Id="rId31" Target="https://csci-1301.github.io" TargetMode="External" /><Relationship Type="http://schemas.openxmlformats.org/officeDocument/2006/relationships/hyperlink" Id="rId32" Target="https://csci-1301.github.io/#book" TargetMode="External" /><Relationship Type="http://schemas.openxmlformats.org/officeDocument/2006/relationships/hyperlink" Id="rId35" Target="https://csci-1301.github.io/#other-documents-1" TargetMode="External" /><Relationship Type="http://schemas.openxmlformats.org/officeDocument/2006/relationships/hyperlink" Id="rId92" Target="https://csci-1301.github.io/index.html#exercises-1" TargetMode="External" /><Relationship Type="http://schemas.openxmlformats.org/officeDocument/2006/relationships/hyperlink" Id="rId34" Target="https://csci-1301.github.io/labs/" TargetMode="External" /><Relationship Type="http://schemas.openxmlformats.org/officeDocument/2006/relationships/hyperlink" Id="rId85" Target="https://csci-1301.github.io/labs/AdvancedArrays/" TargetMode="External" /><Relationship Type="http://schemas.openxmlformats.org/officeDocument/2006/relationships/hyperlink" Id="rId82" Target="https://csci-1301.github.io/labs/ArrayBasics/" TargetMode="External" /><Relationship Type="http://schemas.openxmlformats.org/officeDocument/2006/relationships/hyperlink" Id="rId84" Target="https://csci-1301.github.io/labs/ArrayOperations/" TargetMode="External" /><Relationship Type="http://schemas.openxmlformats.org/officeDocument/2006/relationships/hyperlink" Id="rId74" Target="https://csci-1301.github.io/labs/Booleans/" TargetMode="External" /><Relationship Type="http://schemas.openxmlformats.org/officeDocument/2006/relationships/hyperlink" Id="rId67" Target="https://csci-1301.github.io/labs/Casting/" TargetMode="External" /><Relationship Type="http://schemas.openxmlformats.org/officeDocument/2006/relationships/hyperlink" Id="rId69" Target="https://csci-1301.github.io/labs/Char/" TargetMode="External" /><Relationship Type="http://schemas.openxmlformats.org/officeDocument/2006/relationships/hyperlink" Id="rId72" Target="https://csci-1301.github.io/labs/ClassDiagram/" TargetMode="External" /><Relationship Type="http://schemas.openxmlformats.org/officeDocument/2006/relationships/hyperlink" Id="rId73" Target="https://csci-1301.github.io/labs/ConstructorToString/" TargetMode="External" /><Relationship Type="http://schemas.openxmlformats.org/officeDocument/2006/relationships/hyperlink" Id="rId80" Target="https://csci-1301.github.io/labs/DoWhile/" TargetMode="External" /><Relationship Type="http://schemas.openxmlformats.org/officeDocument/2006/relationships/hyperlink" Id="rId65" Target="https://csci-1301.github.io/labs/FirstProgram/" TargetMode="External" /><Relationship Type="http://schemas.openxmlformats.org/officeDocument/2006/relationships/hyperlink" Id="rId83" Target="https://csci-1301.github.io/labs/For/" TargetMode="External" /><Relationship Type="http://schemas.openxmlformats.org/officeDocument/2006/relationships/hyperlink" Id="rId87" Target="https://csci-1301.github.io/labs/Foreach/" TargetMode="External" /><Relationship Type="http://schemas.openxmlformats.org/officeDocument/2006/relationships/hyperlink" Id="rId64" Target="https://csci-1301.github.io/labs/HelloWorld/" TargetMode="External" /><Relationship Type="http://schemas.openxmlformats.org/officeDocument/2006/relationships/hyperlink" Id="rId75" Target="https://csci-1301.github.io/labs/If/" TargetMode="External" /><Relationship Type="http://schemas.openxmlformats.org/officeDocument/2006/relationships/hyperlink" Id="rId76" Target="https://csci-1301.github.io/labs/IfAndSwitch/" TargetMode="External" /><Relationship Type="http://schemas.openxmlformats.org/officeDocument/2006/relationships/hyperlink" Id="rId77" Target="https://csci-1301.github.io/labs/IncrementDecrement/" TargetMode="External" /><Relationship Type="http://schemas.openxmlformats.org/officeDocument/2006/relationships/hyperlink" Id="rId63" Target="https://csci-1301.github.io/labs/Introduction/" TargetMode="External" /><Relationship Type="http://schemas.openxmlformats.org/officeDocument/2006/relationships/hyperlink" Id="rId26" Target="https://csci-1301.github.io/labs/Introduction/#commenting-using-a-github-account" TargetMode="External" /><Relationship Type="http://schemas.openxmlformats.org/officeDocument/2006/relationships/hyperlink" Id="rId71" Target="https://csci-1301.github.io/labs/PreciseRectangle/" TargetMode="External" /><Relationship Type="http://schemas.openxmlformats.org/officeDocument/2006/relationships/hyperlink" Id="rId88" Target="https://csci-1301.github.io/labs/Random/" TargetMode="External" /><Relationship Type="http://schemas.openxmlformats.org/officeDocument/2006/relationships/hyperlink" Id="rId70" Target="https://csci-1301.github.io/labs/Rectangle/" TargetMode="External" /><Relationship Type="http://schemas.openxmlformats.org/officeDocument/2006/relationships/hyperlink" Id="rId86" Target="https://csci-1301.github.io/labs/Static/" TargetMode="External" /><Relationship Type="http://schemas.openxmlformats.org/officeDocument/2006/relationships/hyperlink" Id="rId68" Target="https://csci-1301.github.io/labs/UserInput/" TargetMode="External" /><Relationship Type="http://schemas.openxmlformats.org/officeDocument/2006/relationships/hyperlink" Id="rId79" Target="https://csci-1301.github.io/labs/ValidatingInput/" TargetMode="External" /><Relationship Type="http://schemas.openxmlformats.org/officeDocument/2006/relationships/hyperlink" Id="rId81" Target="https://csci-1301.github.io/labs/ValidatingInput/#input-validation-with-classes" TargetMode="External" /><Relationship Type="http://schemas.openxmlformats.org/officeDocument/2006/relationships/hyperlink" Id="rId66" Target="https://csci-1301.github.io/labs/Variables/" TargetMode="External" /><Relationship Type="http://schemas.openxmlformats.org/officeDocument/2006/relationships/hyperlink" Id="rId78" Target="https://csci-1301.github.io/labs/While/" TargetMode="External" /><Relationship Type="http://schemas.openxmlformats.org/officeDocument/2006/relationships/hyperlink" Id="rId33" Target="https://csci-1301.github.io/slides.html" TargetMode="External" /><Relationship Type="http://schemas.openxmlformats.org/officeDocument/2006/relationships/hyperlink" Id="rId106" Target="https://doi.org/10.1007/BF02940852" TargetMode="External" /><Relationship Type="http://schemas.openxmlformats.org/officeDocument/2006/relationships/hyperlink" Id="rId108" Target="https://doi.org/10.1016/j.compedu.2012.10.003" TargetMode="External" /><Relationship Type="http://schemas.openxmlformats.org/officeDocument/2006/relationships/hyperlink" Id="rId107" Target="https://doi.org/10.1177/0956797614524581" TargetMode="External" /><Relationship Type="http://schemas.openxmlformats.org/officeDocument/2006/relationships/hyperlink" Id="rId25" Target="https://etherpad.wikimedia.org/p/CSCI1301" TargetMode="External" /><Relationship Type="http://schemas.openxmlformats.org/officeDocument/2006/relationships/hyperlink" Id="rId24" Target="https://jagwire.augusta.edu/spring-campus-safety-guidelines-include-updated-quarantine-period/" TargetMode="External" /><Relationship Type="http://schemas.openxmlformats.org/officeDocument/2006/relationships/hyperlink" Id="rId36" Target="https://lms.augusta.edu/d2l/home/394557" TargetMode="External" /><Relationship Type="http://schemas.openxmlformats.org/officeDocument/2006/relationships/hyperlink" Id="rId55" Target="https://map.concept3d.com/?id=824#!m/268018" TargetMode="External" /><Relationship Type="http://schemas.openxmlformats.org/officeDocument/2006/relationships/hyperlink" Id="rId20" Target="https://map.concept3d.com?id=824&amp;mrkIid=268016#!m/268016" TargetMode="External" /><Relationship Type="http://schemas.openxmlformats.org/officeDocument/2006/relationships/hyperlink" Id="rId21" Target="https://spots.augusta.edu/caubert/#contact" TargetMode="External" /><Relationship Type="http://schemas.openxmlformats.org/officeDocument/2006/relationships/hyperlink" Id="rId23" Target="https://spots.augusta.edu/caubert/pcp/" TargetMode="External" /><Relationship Type="http://schemas.openxmlformats.org/officeDocument/2006/relationships/hyperlink" Id="rId52" Target="https://spots.augusta.edu/cyberdefense" TargetMode="External" /><Relationship Type="http://schemas.openxmlformats.org/officeDocument/2006/relationships/hyperlink" Id="rId40" Target="https://spots.augusta.edu/ssewell/" TargetMode="External" /><Relationship Type="http://schemas.openxmlformats.org/officeDocument/2006/relationships/hyperlink" Id="rId53" Target="https://www.acm.org/" TargetMode="External" /><Relationship Type="http://schemas.openxmlformats.org/officeDocument/2006/relationships/hyperlink" Id="rId47" Target="https://www.augusta.edu/academicsuccess/" TargetMode="External" /><Relationship Type="http://schemas.openxmlformats.org/officeDocument/2006/relationships/hyperlink" Id="rId113" Target="https://www.augusta.edu/compliance/policyinfo/policies.php" TargetMode="External" /><Relationship Type="http://schemas.openxmlformats.org/officeDocument/2006/relationships/hyperlink" Id="rId50" Target="https://www.augusta.edu/continuity/index.php" TargetMode="External" /><Relationship Type="http://schemas.openxmlformats.org/officeDocument/2006/relationships/hyperlink" Id="rId48" Target="https://www.augusta.edu/counseling/" TargetMode="External" /><Relationship Type="http://schemas.openxmlformats.org/officeDocument/2006/relationships/hyperlink" Id="rId57" Target="https://www.augusta.edu/faculty/directory/view.php?id=ANTLAWRENCE" TargetMode="External" /><Relationship Type="http://schemas.openxmlformats.org/officeDocument/2006/relationships/hyperlink" Id="rId56" Target="https://www.augusta.edu/faculty/directory/view.php?id=sweldon" TargetMode="External" /><Relationship Type="http://schemas.openxmlformats.org/officeDocument/2006/relationships/hyperlink" Id="rId41" Target="https://www.augusta.edu/its/computers-printing.php" TargetMode="External" /><Relationship Type="http://schemas.openxmlformats.org/officeDocument/2006/relationships/hyperlink" Id="rId39" Target="https://www.augusta.edu/its/student-guide.php" TargetMode="External" /><Relationship Type="http://schemas.openxmlformats.org/officeDocument/2006/relationships/hyperlink" Id="rId49" Target="https://www.augusta.edu/pamplin/writingcenter/" TargetMode="External" /><Relationship Type="http://schemas.openxmlformats.org/officeDocument/2006/relationships/hyperlink" Id="rId103" Target="https://www.augusta.edu/registrar/academiccalendar/" TargetMode="External" /><Relationship Type="http://schemas.openxmlformats.org/officeDocument/2006/relationships/hyperlink" Id="rId61" Target="https://www.augusta.edu/registrar/examschedules.php" TargetMode="External" /><Relationship Type="http://schemas.openxmlformats.org/officeDocument/2006/relationships/hyperlink" Id="rId102" Target="https://www.augusta.edu/registrar/withdrawal.php" TargetMode="External" /><Relationship Type="http://schemas.openxmlformats.org/officeDocument/2006/relationships/hyperlink" Id="rId114" Target="https://www.augusta.edu/student-affairs/" TargetMode="External" /><Relationship Type="http://schemas.openxmlformats.org/officeDocument/2006/relationships/hyperlink" Id="rId46" Target="https://www.augusta.edu/student-affairs/open-paws.php" TargetMode="External" /><Relationship Type="http://schemas.openxmlformats.org/officeDocument/2006/relationships/hyperlink" Id="rId111" Target="https://www.augusta.edu/tds/" TargetMode="External" /><Relationship Type="http://schemas.openxmlformats.org/officeDocument/2006/relationships/hyperlink" Id="rId45" Target="https://www.wjbf.com/csra-news/nearly-36-percent-of-college-students-are-hungry/" TargetMode="External" /><Relationship Type="http://schemas.openxmlformats.org/officeDocument/2006/relationships/hyperlink" Id="rId22" Target="index.pdf" TargetMode="External" /></Relationships>
</file>

<file path=word/_rels/footnotes.xml.rels><?xml version="1.0" encoding="UTF-8"?><Relationships xmlns="http://schemas.openxmlformats.org/package/2006/relationships"><Relationship Type="http://schemas.openxmlformats.org/officeDocument/2006/relationships/hyperlink" Id="rId98" Target="RoverOnTheLine.zip" TargetMode="External" /><Relationship Type="http://schemas.openxmlformats.org/officeDocument/2006/relationships/hyperlink" Id="rId89" Target="csci_1301_hw_01.pdf" TargetMode="External" /><Relationship Type="http://schemas.openxmlformats.org/officeDocument/2006/relationships/hyperlink" Id="rId90" Target="csci_1301_hw_02.pdf" TargetMode="External" /><Relationship Type="http://schemas.openxmlformats.org/officeDocument/2006/relationships/hyperlink" Id="rId91" Target="csci_1301_hw_03.pdf" TargetMode="External" /><Relationship Type="http://schemas.openxmlformats.org/officeDocument/2006/relationships/hyperlink" Id="rId94" Target="csci_1301_project_01.pdf" TargetMode="External" /><Relationship Type="http://schemas.openxmlformats.org/officeDocument/2006/relationships/hyperlink" Id="rId97" Target="csci_1301_project_02.pdf" TargetMode="External" /><Relationship Type="http://schemas.openxmlformats.org/officeDocument/2006/relationships/hyperlink" Id="rId95" Target="doe_johnatan.zip" TargetMode="External" /><Relationship Type="http://schemas.openxmlformats.org/officeDocument/2006/relationships/hyperlink" Id="rId96" Target="doe_josephine.zip" TargetMode="External" /><Relationship Type="http://schemas.openxmlformats.org/officeDocument/2006/relationships/hyperlink" Id="rId115" Target="http://catalog.augusta.edu/content.php?catoid=27&amp;navoid=3332&amp;hl=honesty&amp;returnto=search#Academic_Honesty" TargetMode="External" /><Relationship Type="http://schemas.openxmlformats.org/officeDocument/2006/relationships/hyperlink" Id="rId104" Target="http://catalog.augusta.edu/content.php?catoid=30&amp;navoid=3543#Class_Attendance" TargetMode="External" /><Relationship Type="http://schemas.openxmlformats.org/officeDocument/2006/relationships/hyperlink" Id="rId109" Target="http://www.augusta.edu/registrar/" TargetMode="External" /><Relationship Type="http://schemas.openxmlformats.org/officeDocument/2006/relationships/hyperlink" Id="rId117" Target="http://www.usg.edu/hb280" TargetMode="External" /><Relationship Type="http://schemas.openxmlformats.org/officeDocument/2006/relationships/hyperlink" Id="rId31" Target="https://csci-1301.github.io" TargetMode="External" /><Relationship Type="http://schemas.openxmlformats.org/officeDocument/2006/relationships/hyperlink" Id="rId32" Target="https://csci-1301.github.io/#book" TargetMode="External" /><Relationship Type="http://schemas.openxmlformats.org/officeDocument/2006/relationships/hyperlink" Id="rId35" Target="https://csci-1301.github.io/#other-documents-1" TargetMode="External" /><Relationship Type="http://schemas.openxmlformats.org/officeDocument/2006/relationships/hyperlink" Id="rId92" Target="https://csci-1301.github.io/index.html#exercises-1" TargetMode="External" /><Relationship Type="http://schemas.openxmlformats.org/officeDocument/2006/relationships/hyperlink" Id="rId34" Target="https://csci-1301.github.io/labs/" TargetMode="External" /><Relationship Type="http://schemas.openxmlformats.org/officeDocument/2006/relationships/hyperlink" Id="rId85" Target="https://csci-1301.github.io/labs/AdvancedArrays/" TargetMode="External" /><Relationship Type="http://schemas.openxmlformats.org/officeDocument/2006/relationships/hyperlink" Id="rId82" Target="https://csci-1301.github.io/labs/ArrayBasics/" TargetMode="External" /><Relationship Type="http://schemas.openxmlformats.org/officeDocument/2006/relationships/hyperlink" Id="rId84" Target="https://csci-1301.github.io/labs/ArrayOperations/" TargetMode="External" /><Relationship Type="http://schemas.openxmlformats.org/officeDocument/2006/relationships/hyperlink" Id="rId74" Target="https://csci-1301.github.io/labs/Booleans/" TargetMode="External" /><Relationship Type="http://schemas.openxmlformats.org/officeDocument/2006/relationships/hyperlink" Id="rId67" Target="https://csci-1301.github.io/labs/Casting/" TargetMode="External" /><Relationship Type="http://schemas.openxmlformats.org/officeDocument/2006/relationships/hyperlink" Id="rId69" Target="https://csci-1301.github.io/labs/Char/" TargetMode="External" /><Relationship Type="http://schemas.openxmlformats.org/officeDocument/2006/relationships/hyperlink" Id="rId72" Target="https://csci-1301.github.io/labs/ClassDiagram/" TargetMode="External" /><Relationship Type="http://schemas.openxmlformats.org/officeDocument/2006/relationships/hyperlink" Id="rId73" Target="https://csci-1301.github.io/labs/ConstructorToString/" TargetMode="External" /><Relationship Type="http://schemas.openxmlformats.org/officeDocument/2006/relationships/hyperlink" Id="rId80" Target="https://csci-1301.github.io/labs/DoWhile/" TargetMode="External" /><Relationship Type="http://schemas.openxmlformats.org/officeDocument/2006/relationships/hyperlink" Id="rId65" Target="https://csci-1301.github.io/labs/FirstProgram/" TargetMode="External" /><Relationship Type="http://schemas.openxmlformats.org/officeDocument/2006/relationships/hyperlink" Id="rId83" Target="https://csci-1301.github.io/labs/For/" TargetMode="External" /><Relationship Type="http://schemas.openxmlformats.org/officeDocument/2006/relationships/hyperlink" Id="rId87" Target="https://csci-1301.github.io/labs/Foreach/" TargetMode="External" /><Relationship Type="http://schemas.openxmlformats.org/officeDocument/2006/relationships/hyperlink" Id="rId64" Target="https://csci-1301.github.io/labs/HelloWorld/" TargetMode="External" /><Relationship Type="http://schemas.openxmlformats.org/officeDocument/2006/relationships/hyperlink" Id="rId75" Target="https://csci-1301.github.io/labs/If/" TargetMode="External" /><Relationship Type="http://schemas.openxmlformats.org/officeDocument/2006/relationships/hyperlink" Id="rId76" Target="https://csci-1301.github.io/labs/IfAndSwitch/" TargetMode="External" /><Relationship Type="http://schemas.openxmlformats.org/officeDocument/2006/relationships/hyperlink" Id="rId77" Target="https://csci-1301.github.io/labs/IncrementDecrement/" TargetMode="External" /><Relationship Type="http://schemas.openxmlformats.org/officeDocument/2006/relationships/hyperlink" Id="rId63" Target="https://csci-1301.github.io/labs/Introduction/" TargetMode="External" /><Relationship Type="http://schemas.openxmlformats.org/officeDocument/2006/relationships/hyperlink" Id="rId26" Target="https://csci-1301.github.io/labs/Introduction/#commenting-using-a-github-account" TargetMode="External" /><Relationship Type="http://schemas.openxmlformats.org/officeDocument/2006/relationships/hyperlink" Id="rId71" Target="https://csci-1301.github.io/labs/PreciseRectangle/" TargetMode="External" /><Relationship Type="http://schemas.openxmlformats.org/officeDocument/2006/relationships/hyperlink" Id="rId88" Target="https://csci-1301.github.io/labs/Random/" TargetMode="External" /><Relationship Type="http://schemas.openxmlformats.org/officeDocument/2006/relationships/hyperlink" Id="rId70" Target="https://csci-1301.github.io/labs/Rectangle/" TargetMode="External" /><Relationship Type="http://schemas.openxmlformats.org/officeDocument/2006/relationships/hyperlink" Id="rId86" Target="https://csci-1301.github.io/labs/Static/" TargetMode="External" /><Relationship Type="http://schemas.openxmlformats.org/officeDocument/2006/relationships/hyperlink" Id="rId68" Target="https://csci-1301.github.io/labs/UserInput/" TargetMode="External" /><Relationship Type="http://schemas.openxmlformats.org/officeDocument/2006/relationships/hyperlink" Id="rId79" Target="https://csci-1301.github.io/labs/ValidatingInput/" TargetMode="External" /><Relationship Type="http://schemas.openxmlformats.org/officeDocument/2006/relationships/hyperlink" Id="rId81" Target="https://csci-1301.github.io/labs/ValidatingInput/#input-validation-with-classes" TargetMode="External" /><Relationship Type="http://schemas.openxmlformats.org/officeDocument/2006/relationships/hyperlink" Id="rId66" Target="https://csci-1301.github.io/labs/Variables/" TargetMode="External" /><Relationship Type="http://schemas.openxmlformats.org/officeDocument/2006/relationships/hyperlink" Id="rId78" Target="https://csci-1301.github.io/labs/While/" TargetMode="External" /><Relationship Type="http://schemas.openxmlformats.org/officeDocument/2006/relationships/hyperlink" Id="rId33" Target="https://csci-1301.github.io/slides.html" TargetMode="External" /><Relationship Type="http://schemas.openxmlformats.org/officeDocument/2006/relationships/hyperlink" Id="rId106" Target="https://doi.org/10.1007/BF02940852" TargetMode="External" /><Relationship Type="http://schemas.openxmlformats.org/officeDocument/2006/relationships/hyperlink" Id="rId108" Target="https://doi.org/10.1016/j.compedu.2012.10.003" TargetMode="External" /><Relationship Type="http://schemas.openxmlformats.org/officeDocument/2006/relationships/hyperlink" Id="rId107" Target="https://doi.org/10.1177/0956797614524581" TargetMode="External" /><Relationship Type="http://schemas.openxmlformats.org/officeDocument/2006/relationships/hyperlink" Id="rId25" Target="https://etherpad.wikimedia.org/p/CSCI1301" TargetMode="External" /><Relationship Type="http://schemas.openxmlformats.org/officeDocument/2006/relationships/hyperlink" Id="rId24" Target="https://jagwire.augusta.edu/spring-campus-safety-guidelines-include-updated-quarantine-period/" TargetMode="External" /><Relationship Type="http://schemas.openxmlformats.org/officeDocument/2006/relationships/hyperlink" Id="rId36" Target="https://lms.augusta.edu/d2l/home/394557" TargetMode="External" /><Relationship Type="http://schemas.openxmlformats.org/officeDocument/2006/relationships/hyperlink" Id="rId55" Target="https://map.concept3d.com/?id=824#!m/268018" TargetMode="External" /><Relationship Type="http://schemas.openxmlformats.org/officeDocument/2006/relationships/hyperlink" Id="rId20" Target="https://map.concept3d.com?id=824&amp;mrkIid=268016#!m/268016" TargetMode="External" /><Relationship Type="http://schemas.openxmlformats.org/officeDocument/2006/relationships/hyperlink" Id="rId21" Target="https://spots.augusta.edu/caubert/#contact" TargetMode="External" /><Relationship Type="http://schemas.openxmlformats.org/officeDocument/2006/relationships/hyperlink" Id="rId23" Target="https://spots.augusta.edu/caubert/pcp/" TargetMode="External" /><Relationship Type="http://schemas.openxmlformats.org/officeDocument/2006/relationships/hyperlink" Id="rId52" Target="https://spots.augusta.edu/cyberdefense" TargetMode="External" /><Relationship Type="http://schemas.openxmlformats.org/officeDocument/2006/relationships/hyperlink" Id="rId40" Target="https://spots.augusta.edu/ssewell/" TargetMode="External" /><Relationship Type="http://schemas.openxmlformats.org/officeDocument/2006/relationships/hyperlink" Id="rId53" Target="https://www.acm.org/" TargetMode="External" /><Relationship Type="http://schemas.openxmlformats.org/officeDocument/2006/relationships/hyperlink" Id="rId47" Target="https://www.augusta.edu/academicsuccess/" TargetMode="External" /><Relationship Type="http://schemas.openxmlformats.org/officeDocument/2006/relationships/hyperlink" Id="rId113" Target="https://www.augusta.edu/compliance/policyinfo/policies.php" TargetMode="External" /><Relationship Type="http://schemas.openxmlformats.org/officeDocument/2006/relationships/hyperlink" Id="rId50" Target="https://www.augusta.edu/continuity/index.php" TargetMode="External" /><Relationship Type="http://schemas.openxmlformats.org/officeDocument/2006/relationships/hyperlink" Id="rId48" Target="https://www.augusta.edu/counseling/" TargetMode="External" /><Relationship Type="http://schemas.openxmlformats.org/officeDocument/2006/relationships/hyperlink" Id="rId57" Target="https://www.augusta.edu/faculty/directory/view.php?id=ANTLAWRENCE" TargetMode="External" /><Relationship Type="http://schemas.openxmlformats.org/officeDocument/2006/relationships/hyperlink" Id="rId56" Target="https://www.augusta.edu/faculty/directory/view.php?id=sweldon" TargetMode="External" /><Relationship Type="http://schemas.openxmlformats.org/officeDocument/2006/relationships/hyperlink" Id="rId41" Target="https://www.augusta.edu/its/computers-printing.php" TargetMode="External" /><Relationship Type="http://schemas.openxmlformats.org/officeDocument/2006/relationships/hyperlink" Id="rId39" Target="https://www.augusta.edu/its/student-guide.php" TargetMode="External" /><Relationship Type="http://schemas.openxmlformats.org/officeDocument/2006/relationships/hyperlink" Id="rId49" Target="https://www.augusta.edu/pamplin/writingcenter/" TargetMode="External" /><Relationship Type="http://schemas.openxmlformats.org/officeDocument/2006/relationships/hyperlink" Id="rId103" Target="https://www.augusta.edu/registrar/academiccalendar/" TargetMode="External" /><Relationship Type="http://schemas.openxmlformats.org/officeDocument/2006/relationships/hyperlink" Id="rId61" Target="https://www.augusta.edu/registrar/examschedules.php" TargetMode="External" /><Relationship Type="http://schemas.openxmlformats.org/officeDocument/2006/relationships/hyperlink" Id="rId102" Target="https://www.augusta.edu/registrar/withdrawal.php" TargetMode="External" /><Relationship Type="http://schemas.openxmlformats.org/officeDocument/2006/relationships/hyperlink" Id="rId114" Target="https://www.augusta.edu/student-affairs/" TargetMode="External" /><Relationship Type="http://schemas.openxmlformats.org/officeDocument/2006/relationships/hyperlink" Id="rId46" Target="https://www.augusta.edu/student-affairs/open-paws.php" TargetMode="External" /><Relationship Type="http://schemas.openxmlformats.org/officeDocument/2006/relationships/hyperlink" Id="rId111" Target="https://www.augusta.edu/tds/" TargetMode="External" /><Relationship Type="http://schemas.openxmlformats.org/officeDocument/2006/relationships/hyperlink" Id="rId45" Target="https://www.wjbf.com/csra-news/nearly-36-percent-of-college-students-are-hungry/" TargetMode="External" /><Relationship Type="http://schemas.openxmlformats.org/officeDocument/2006/relationships/hyperlink" Id="rId22" Target="index.pdf"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Words>83</Words>
  <SharedDoc>false</SharedDoc>
  <HyperlinksChanged>false</HyperlinksChanged>
  <Lines>12</Lines>
  <AppVersion>12.0000</AppVersion>
  <LinksUpToDate>false</LinksUpToDate>
  <Application>Microsoft Word 12.0.0</Application>
  <CharactersWithSpaces>583</CharactersWithSpaces>
  <Template>Normal.dotm</Template>
  <DocSecurity>0</DocSecurity>
  <TotalTime>6</TotalTime>
  <ScaleCrop>false</ScaleCrop>
  <Characters>475</Characters>
  <Paragraphs>8</Paragraphs>
  <Pages>1</Pag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Principles of Computer Programming I</dc:title>
  <dc:creator/>
  <dc:language>en</dc:language>
  <cp:keywords>Computer Science, Problem solving methods, Augusta University, Bachelor of Science, C# Programming language</cp:keywords>
  <dcterms:created xsi:type="dcterms:W3CDTF">2022-05-04T18:21:03Z</dcterms:created>
  <dcterms:modified xsi:type="dcterms:W3CDTF">2022-05-04T18:21:03Z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hor-meta">
    <vt:lpwstr>Clément Aubert</vt:lpwstr>
  </property>
  <property fmtid="{D5CDD505-2E9C-101B-9397-08002B2CF9AE}" pid="3" name="date">
    <vt:lpwstr>Spring 2022</vt:lpwstr>
  </property>
  <property fmtid="{D5CDD505-2E9C-101B-9397-08002B2CF9AE}" pid="4" name="documentclass">
    <vt:lpwstr>scrartcl</vt:lpwstr>
  </property>
  <property fmtid="{D5CDD505-2E9C-101B-9397-08002B2CF9AE}" pid="5" name="fontsize">
    <vt:lpwstr>10pt</vt:lpwstr>
  </property>
  <property fmtid="{D5CDD505-2E9C-101B-9397-08002B2CF9AE}" pid="6" name="geometry">
    <vt:lpwstr>margin=1in</vt:lpwstr>
  </property>
  <property fmtid="{D5CDD505-2E9C-101B-9397-08002B2CF9AE}" pid="7" name="numbersections">
    <vt:lpwstr>False</vt:lpwstr>
  </property>
  <property fmtid="{D5CDD505-2E9C-101B-9397-08002B2CF9AE}" pid="8" name="papersize">
    <vt:lpwstr>letter</vt:lpwstr>
  </property>
  <property fmtid="{D5CDD505-2E9C-101B-9397-08002B2CF9AE}" pid="9" name="subtitle">
    <vt:lpwstr>CSCI 1301</vt:lpwstr>
  </property>
</Properties>
</file>