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10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8, 2020</w:t>
      </w:r>
    </w:p>
    <w:p>
      <w:pPr>
        <w:pStyle w:val="Heading1"/>
      </w:pPr>
      <w:bookmarkStart w:id="20" w:name="X1fe5e906bd8f713d9267ea1bfbe82d811d64644"/>
      <w:r>
        <w:t xml:space="preserve">Last Time - Introducing Decision Structures</w:t>
      </w:r>
      <w:bookmarkEnd w:id="20"/>
    </w:p>
    <w:p>
      <w:pPr>
        <w:numPr>
          <w:ilvl w:val="0"/>
          <w:numId w:val="1001"/>
        </w:numPr>
        <w:pStyle w:val="Compact"/>
      </w:pPr>
      <w:r>
        <w:t xml:space="preserve">We saw that iteration and selection had in common to</w:t>
      </w:r>
      <w:r>
        <w:t xml:space="preserve"> </w:t>
      </w:r>
      <w:r>
        <w:t xml:space="preserve">“</w:t>
      </w:r>
      <w:r>
        <w:t xml:space="preserve">break</w:t>
      </w:r>
      <w:r>
        <w:t xml:space="preserve">”</w:t>
      </w:r>
      <w:r>
        <w:t xml:space="preserve"> </w:t>
      </w:r>
      <w:r>
        <w:t xml:space="preserve">the sequential flow of execution, and needed decisions to work.</w:t>
      </w:r>
    </w:p>
    <w:p>
      <w:pPr>
        <w:numPr>
          <w:ilvl w:val="0"/>
          <w:numId w:val="1001"/>
        </w:numPr>
        <w:pStyle w:val="Compact"/>
      </w:pPr>
      <w:r>
        <w:t xml:space="preserve">Decisions are implemented using boolean variables, and operators such as</w:t>
      </w:r>
      <w:r>
        <w:t xml:space="preserve"> </w:t>
      </w:r>
      <w:r>
        <w:rPr>
          <w:rStyle w:val="VerbatimChar"/>
        </w:rPr>
        <w:t xml:space="preserve">&amp;&amp;</w:t>
      </w:r>
      <w:r>
        <w:t xml:space="preserve">,</w:t>
      </w:r>
      <w:r>
        <w:t xml:space="preserve"> </w:t>
      </w:r>
      <w:r>
        <w:rPr>
          <w:rStyle w:val="VerbatimChar"/>
        </w:rPr>
        <w:t xml:space="preserve">||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!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Expression, that evaluates to boolean, can test for equality using</w:t>
      </w:r>
      <w:r>
        <w:t xml:space="preserve"> </w:t>
      </w:r>
      <w:r>
        <w:rPr>
          <w:rStyle w:val="VerbatimChar"/>
        </w:rPr>
        <w:t xml:space="preserve">==</w:t>
      </w:r>
      <w:r>
        <w:t xml:space="preserve">, inequality using</w:t>
      </w:r>
      <w:r>
        <w:t xml:space="preserve"> </w:t>
      </w:r>
      <w:r>
        <w:rPr>
          <w:rStyle w:val="VerbatimChar"/>
        </w:rPr>
        <w:t xml:space="preserve">!=</w:t>
      </w:r>
      <w:r>
        <w:t xml:space="preserve">, and for order using</w:t>
      </w:r>
      <w:r>
        <w:t xml:space="preserve"> </w:t>
      </w:r>
      <w:r>
        <w:rPr>
          <w:rStyle w:val="VerbatimChar"/>
        </w:rPr>
        <w:t xml:space="preserve">&gt;</w:t>
      </w:r>
      <w:r>
        <w:t xml:space="preserve">,</w:t>
      </w:r>
      <w:r>
        <w:t xml:space="preserve"> </w:t>
      </w:r>
      <w:r>
        <w:rPr>
          <w:rStyle w:val="VerbatimChar"/>
        </w:rPr>
        <w:t xml:space="preserve">&lt;</w:t>
      </w:r>
      <w:r>
        <w:t xml:space="preserve">,</w:t>
      </w:r>
      <w:r>
        <w:t xml:space="preserve"> </w:t>
      </w:r>
      <w:r>
        <w:rPr>
          <w:rStyle w:val="VerbatimChar"/>
        </w:rPr>
        <w:t xml:space="preserve">&gt;=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&lt;=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if</w:t>
      </w:r>
      <w:r>
        <w:t xml:space="preserve"> </w:t>
      </w:r>
      <w:r>
        <w:t xml:space="preserve">statement allows to implement the selection procedure, so that we can</w:t>
      </w:r>
      <w:r>
        <w:t xml:space="preserve"> </w:t>
      </w:r>
      <w:r>
        <w:t xml:space="preserve">“</w:t>
      </w:r>
      <w:r>
        <w:t xml:space="preserve">skip</w:t>
      </w:r>
      <w:r>
        <w:t xml:space="preserve">”</w:t>
      </w:r>
      <w:r>
        <w:t xml:space="preserve"> </w:t>
      </w:r>
      <w:r>
        <w:t xml:space="preserve">over parts of code.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if-else</w:t>
      </w:r>
      <w:r>
        <w:t xml:space="preserve"> </w:t>
      </w:r>
      <w:r>
        <w:t xml:space="preserve">statements use that boolean are always either true or false to execute one among two blocks of code.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if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statements can be nested.</w:t>
      </w:r>
    </w:p>
    <w:p>
      <w:pPr>
        <w:pStyle w:val="Heading1"/>
      </w:pPr>
      <w:bookmarkStart w:id="21" w:name="if-else-if-statements"/>
      <w:r>
        <w:t xml:space="preserve">if-else-if Statements</w:t>
      </w:r>
      <w:bookmarkEnd w:id="21"/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 </w:t>
      </w:r>
      <w:r>
        <w:rPr>
          <w:rStyle w:val="CommentTok"/>
        </w:rPr>
        <w:t xml:space="preserve">// Executed if condition 1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&lt;statement block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 </w:t>
      </w:r>
      <w:r>
        <w:rPr>
          <w:rStyle w:val="CommentTok"/>
        </w:rPr>
        <w:t xml:space="preserve">// Executed if condition 1 is false and condition 2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...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N&gt;)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 N&gt; </w:t>
      </w:r>
      <w:r>
        <w:rPr>
          <w:rStyle w:val="CommentTok"/>
        </w:rPr>
        <w:t xml:space="preserve">// Executed if all the previous conditions are false and condition N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 N+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  </w:t>
      </w:r>
      <w:r>
        <w:rPr>
          <w:rStyle w:val="CommentTok"/>
        </w:rPr>
        <w:t xml:space="preserve">// Executed if all the conditions are false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 the conditions could be really different, not even testing the same thing!</w:t>
      </w:r>
    </w:p>
    <w:p>
      <w:pPr>
        <w:pStyle w:val="Heading2"/>
      </w:pPr>
      <w:bookmarkStart w:id="22" w:name="example"/>
      <w:r>
        <w:t xml:space="preserve">Example</w:t>
      </w:r>
      <w:bookmarkEnd w:id="22"/>
    </w:p>
    <w:p>
      <w:pPr>
        <w:pStyle w:val="FirstParagraph"/>
      </w:pPr>
      <w:r>
        <w:t xml:space="preserve">We can make an example with really different conditions, not overlaping: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(charVar ==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(boolFlag)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Try to give various values to</w:t>
      </w:r>
      <w:r>
        <w:t xml:space="preserve"> </w:t>
      </w:r>
      <w:r>
        <w:rPr>
          <w:rStyle w:val="VerbatimChar"/>
        </w:rPr>
        <w:t xml:space="preserve">age</w:t>
      </w:r>
      <w:r>
        <w:t xml:space="preserve">,</w:t>
      </w:r>
      <w:r>
        <w:t xml:space="preserve"> </w:t>
      </w:r>
      <w:r>
        <w:rPr>
          <w:rStyle w:val="VerbatimChar"/>
        </w:rPr>
        <w:t xml:space="preserve">charVar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boolFlag</w:t>
      </w:r>
      <w:r>
        <w:t xml:space="preserve">, and see which value would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get in each case.</w:t>
      </w:r>
    </w:p>
    <w:p>
      <w:pPr>
        <w:pStyle w:val="Heading1"/>
      </w:pPr>
      <w:bookmarkStart w:id="23" w:name="boolean-flags"/>
      <w:r>
        <w:t xml:space="preserve">Boolean Flags</w:t>
      </w:r>
      <w:bookmarkEnd w:id="23"/>
    </w:p>
    <w:p>
      <w:pPr>
        <w:pStyle w:val="FirstParagraph"/>
      </w:pPr>
      <w:r>
        <w:t xml:space="preserve">Remember that a boolean</w:t>
      </w:r>
      <w:r>
        <w:t xml:space="preserve"> </w:t>
      </w:r>
      <w:r>
        <w:rPr>
          <w:i/>
        </w:rPr>
        <w:t xml:space="preserve">flag</w:t>
      </w:r>
      <w:r>
        <w:t xml:space="preserve"> </w:t>
      </w:r>
      <w:r>
        <w:t xml:space="preserve">is a boolean variable?</w:t>
      </w:r>
      <w:r>
        <w:t xml:space="preserve"> </w:t>
      </w:r>
      <w:r>
        <w:t xml:space="preserve">We can use it to</w:t>
      </w:r>
      <w:r>
        <w:t xml:space="preserve"> </w:t>
      </w:r>
      <w:r>
        <w:t xml:space="preserve">“</w:t>
      </w:r>
      <w:r>
        <w:t xml:space="preserve">store</w:t>
      </w:r>
      <w:r>
        <w:t xml:space="preserve">”</w:t>
      </w:r>
      <w:r>
        <w:t xml:space="preserve"> </w:t>
      </w:r>
      <w:r>
        <w:t xml:space="preserve">the result of an interaction with a user.</w:t>
      </w:r>
    </w:p>
    <w:p>
      <w:pPr>
        <w:pStyle w:val="BodyText"/>
      </w:pPr>
      <w:r>
        <w:t xml:space="preserve">Assume we want to know if the user work full time at some place, we could get started with: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"Do you work full-time here?"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ch = Console.</w:t>
      </w:r>
      <w:r>
        <w:rPr>
          <w:rStyle w:val="FunctionTok"/>
        </w:rPr>
        <w:t xml:space="preserve">ReadKey</w:t>
      </w:r>
      <w:r>
        <w:rPr>
          <w:rStyle w:val="NormalTok"/>
        </w:rPr>
        <w:t xml:space="preserve">().</w:t>
      </w:r>
      <w:r>
        <w:rPr>
          <w:rStyle w:val="FunctionTok"/>
        </w:rPr>
        <w:t xml:space="preserve">KeyChar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Note that here, passing by, we are using a new method, to read characters.</w:t>
      </w:r>
      <w:r>
        <w:br/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"Answered Yes"</w:t>
      </w:r>
      <w:r>
        <w:rPr>
          <w:rStyle w:val="NormalTok"/>
        </w:rPr>
        <w:t xml:space="preserve">);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(ch == </w:t>
      </w:r>
      <w:r>
        <w:rPr>
          <w:rStyle w:val="CharTok"/>
        </w:rPr>
        <w:t xml:space="preserve">'n'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'N'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"Answered No"</w:t>
      </w:r>
      <w:r>
        <w:rPr>
          <w:rStyle w:val="NormalTok"/>
        </w:rPr>
        <w:t xml:space="preserve">);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"Said what?"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But we can’t accomodate this 3-party situation (you either work here full-time, or you don’t), so we can change the behaviour to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"Answered Yes"</w:t>
      </w:r>
      <w:r>
        <w:rPr>
          <w:rStyle w:val="NormalTok"/>
        </w:rPr>
        <w:t xml:space="preserve">);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"Answered No"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We’ll study</w:t>
      </w:r>
      <w:r>
        <w:t xml:space="preserve"> </w:t>
      </w:r>
      <w:r>
        <w:rPr>
          <w:i/>
        </w:rPr>
        <w:t xml:space="preserve">user input validation</w:t>
      </w:r>
      <w:r>
        <w:t xml:space="preserve">, that allows to get better answers from the users, later on.</w:t>
      </w:r>
    </w:p>
    <w:p>
      <w:pPr>
        <w:pStyle w:val="BodyText"/>
      </w:pPr>
      <w:r>
        <w:t xml:space="preserve">But imagine we are at the beginnig of a long form, and we will need to re-use that information multiple times.</w:t>
      </w:r>
      <w:r>
        <w:t xml:space="preserve"> </w:t>
      </w:r>
      <w:r>
        <w:t xml:space="preserve">With this previous command, we would need to duplicate all our code in two places.</w:t>
      </w:r>
      <w:r>
        <w:t xml:space="preserve"> </w:t>
      </w:r>
      <w:r>
        <w:t xml:space="preserve">Instead, we could</w:t>
      </w:r>
      <w:r>
        <w:t xml:space="preserve"> </w:t>
      </w:r>
      <w:r>
        <w:t xml:space="preserve">“</w:t>
      </w:r>
      <w:r>
        <w:t xml:space="preserve">save</w:t>
      </w:r>
      <w:r>
        <w:t xml:space="preserve">”</w:t>
      </w:r>
      <w:r>
        <w:t xml:space="preserve"> </w:t>
      </w:r>
      <w:r>
        <w:t xml:space="preserve">the result of our test in a boolean variable, like so: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fullTime;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fullTime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fullTime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If you looked at the</w:t>
      </w:r>
      <w:r>
        <w:t xml:space="preserve"> </w:t>
      </w:r>
      <w:r>
        <w:rPr>
          <w:rStyle w:val="VerbatimChar"/>
        </w:rPr>
        <w:t xml:space="preserve">?</w:t>
      </w:r>
      <w:r>
        <w:t xml:space="preserve"> </w:t>
      </w:r>
      <w:r>
        <w:t xml:space="preserve">operator in lab, you can even shorten that statement to:</w:t>
      </w:r>
    </w:p>
    <w:p>
      <w:pPr>
        <w:pStyle w:val="SourceCode"/>
      </w:pPr>
      <w:r>
        <w:rPr>
          <w:rStyle w:val="NormalTok"/>
        </w:rPr>
        <w:t xml:space="preserve">fullTime = (ch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) ?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: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Why stop here? We could even do</w:t>
      </w:r>
    </w:p>
    <w:p>
      <w:pPr>
        <w:pStyle w:val="SourceCode"/>
      </w:pPr>
      <w:r>
        <w:rPr>
          <w:rStyle w:val="NormalTok"/>
        </w:rPr>
        <w:t xml:space="preserve">fullTime = (ch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 || ch == </w:t>
      </w:r>
      <w:r>
        <w:rPr>
          <w:rStyle w:val="CharTok"/>
        </w:rPr>
        <w:t xml:space="preserve">'Y'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Tada! We went from a long, convoluted code, to a very simple line!</w:t>
      </w:r>
      <w:r>
        <w:t xml:space="preserve"> </w:t>
      </w:r>
      <w:r>
        <w:t xml:space="preserve">We already did this trick last time, but I thought that seeing it again would help.</w:t>
      </w:r>
    </w:p>
    <w:p>
      <w:pPr>
        <w:pStyle w:val="Heading1"/>
      </w:pPr>
      <w:bookmarkStart w:id="24" w:name="constructing-a-value-progressively"/>
      <w:r>
        <w:t xml:space="preserve">Constructing a Value Progressively</w:t>
      </w:r>
      <w:bookmarkEnd w:id="24"/>
    </w:p>
    <w:p>
      <w:pPr>
        <w:pStyle w:val="FirstParagraph"/>
      </w:pPr>
      <w:r>
        <w:t xml:space="preserve">In lab, last time, you were asked the following:</w:t>
      </w:r>
    </w:p>
    <w:p>
      <w:pPr>
        <w:pStyle w:val="BlockTex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positive and odd</w:t>
      </w:r>
      <w:r>
        <w:t xml:space="preserve">”</w:t>
      </w:r>
      <w:r>
        <w:t xml:space="preserve"> </w:t>
      </w:r>
      <w:r>
        <w:t xml:space="preserve">if the number is positive and odd,</w:t>
      </w:r>
      <w:r>
        <w:t xml:space="preserve"> </w:t>
      </w:r>
      <w:r>
        <w:t xml:space="preserve">“</w:t>
      </w:r>
      <w:r>
        <w:t xml:space="preserve">positive and even</w:t>
      </w:r>
      <w:r>
        <w:t xml:space="preserve">”</w:t>
      </w:r>
      <w:r>
        <w:t xml:space="preserve"> </w:t>
      </w:r>
      <w:r>
        <w:t xml:space="preserve">if the number is positive and even,</w:t>
      </w:r>
      <w:r>
        <w:t xml:space="preserve"> </w:t>
      </w:r>
      <w:r>
        <w:t xml:space="preserve">“</w:t>
      </w:r>
      <w:r>
        <w:t xml:space="preserve">negative and odd</w:t>
      </w:r>
      <w:r>
        <w:t xml:space="preserve">”</w:t>
      </w:r>
      <w:r>
        <w:t xml:space="preserve"> </w:t>
      </w:r>
      <w:r>
        <w:t xml:space="preserve">if the number is negative and odd,</w:t>
      </w:r>
      <w:r>
        <w:t xml:space="preserve"> </w:t>
      </w:r>
      <w:r>
        <w:t xml:space="preserve">“</w:t>
      </w:r>
      <w:r>
        <w:t xml:space="preserve">negative and even</w:t>
      </w:r>
      <w:r>
        <w:t xml:space="preserve">”</w:t>
      </w:r>
      <w:r>
        <w:t xml:space="preserve"> </w:t>
      </w:r>
      <w:r>
        <w:t xml:space="preserve">if the number is negative and even, and</w:t>
      </w:r>
      <w:r>
        <w:t xml:space="preserve"> </w:t>
      </w:r>
      <w:r>
        <w:t xml:space="preserve">“</w:t>
      </w:r>
      <w:r>
        <w:t xml:space="preserve">You picked 0</w:t>
      </w:r>
      <w:r>
        <w:t xml:space="preserve">”</w:t>
      </w:r>
      <w:r>
        <w:t xml:space="preserve"> </w:t>
      </w:r>
      <w:r>
        <w:t xml:space="preserve">if the number is 0.</w:t>
      </w:r>
    </w:p>
    <w:p>
      <w:pPr>
        <w:pStyle w:val="FirstParagraph"/>
      </w:pPr>
      <w:r>
        <w:t xml:space="preserve">A possible anwer is: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a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 &gt;=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 %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==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"Positive and even"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if (a % 2 != 0)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"Positive and odd"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 %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==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"Negative and even"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"Negative and odd"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That is a lot of repetition!</w:t>
      </w:r>
      <w:r>
        <w:t xml:space="preserve"> </w:t>
      </w:r>
      <w:r>
        <w:t xml:space="preserve">We could actually construct</w:t>
      </w:r>
      <w:r>
        <w:t xml:space="preserve"> </w:t>
      </w:r>
      <w:r>
        <w:t xml:space="preserve">“</w:t>
      </w:r>
      <w:r>
        <w:t xml:space="preserve">progressively</w:t>
      </w:r>
      <w:r>
        <w:t xml:space="preserve">”</w:t>
      </w:r>
      <w:r>
        <w:t xml:space="preserve"> </w:t>
      </w:r>
      <w:r>
        <w:t xml:space="preserve">the message we will be displaying: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msg;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 &gt;=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msg = </w:t>
      </w:r>
      <w:r>
        <w:rPr>
          <w:rStyle w:val="StringTok"/>
        </w:rPr>
        <w:t xml:space="preserve">"Positive"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msg = </w:t>
      </w:r>
      <w:r>
        <w:rPr>
          <w:rStyle w:val="StringTok"/>
        </w:rPr>
        <w:t xml:space="preserve">"Negative"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 %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==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msg += </w:t>
      </w:r>
      <w:r>
        <w:rPr>
          <w:rStyle w:val="StringTok"/>
        </w:rPr>
        <w:t xml:space="preserve">" and even"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if (a % 2 != 0)</w:t>
      </w:r>
      <w:r>
        <w:br/>
      </w:r>
      <w:r>
        <w:rPr>
          <w:rStyle w:val="NormalTok"/>
        </w:rPr>
        <w:t xml:space="preserve">    msg += </w:t>
      </w:r>
      <w:r>
        <w:rPr>
          <w:rStyle w:val="StringTok"/>
        </w:rPr>
        <w:t xml:space="preserve">" and odd"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Much better!</w:t>
      </w:r>
      <w:r>
        <w:t xml:space="preserve"> </w:t>
      </w:r>
      <w:r>
        <w:t xml:space="preserve">Since the two conditions are actually independant, we can test them in two different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statements!</w:t>
      </w:r>
    </w:p>
    <w:p>
      <w:pPr>
        <w:pStyle w:val="Heading1"/>
      </w:pPr>
      <w:bookmarkStart w:id="25" w:name="switch-statements"/>
      <w:r>
        <w:t xml:space="preserve">Switch Statements</w:t>
      </w:r>
      <w:bookmarkEnd w:id="25"/>
    </w:p>
    <w:p>
      <w:pPr>
        <w:pStyle w:val="FirstParagraph"/>
      </w:pPr>
      <w:r>
        <w:rPr>
          <w:rStyle w:val="VerbatimChar"/>
        </w:rPr>
        <w:t xml:space="preserve">switch</w:t>
      </w:r>
      <w:r>
        <w:t xml:space="preserve"> </w:t>
      </w:r>
      <w:r>
        <w:t xml:space="preserve">statements allow to simplify the</w:t>
      </w:r>
      <w:r>
        <w:t xml:space="preserve"> </w:t>
      </w:r>
      <w:r>
        <w:t xml:space="preserve">“</w:t>
      </w:r>
      <w:r>
        <w:t xml:space="preserve">matching</w:t>
      </w:r>
      <w:r>
        <w:t xml:space="preserve">”</w:t>
      </w:r>
      <w:r>
        <w:t xml:space="preserve"> </w:t>
      </w:r>
      <w:r>
        <w:t xml:space="preserve">of a value against a pre-determined set of values.</w:t>
      </w:r>
      <w:r>
        <w:t xml:space="preserve"> </w:t>
      </w:r>
      <w:r>
        <w:t xml:space="preserve">Its formal syntax is as follows:</w:t>
      </w:r>
    </w:p>
    <w:p>
      <w:pPr>
        <w:pStyle w:val="SourceCode"/>
      </w:pPr>
      <w:r>
        <w:rPr>
          <w:rStyle w:val="KeywordTok"/>
        </w:rPr>
        <w:t xml:space="preserve">switch</w:t>
      </w:r>
      <w:r>
        <w:rPr>
          <w:rStyle w:val="NormalTok"/>
        </w:rPr>
        <w:t xml:space="preserve"> (&lt;variable name&gt;)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(&lt;literral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&gt;):</w:t>
      </w:r>
      <w:r>
        <w:br/>
      </w:r>
      <w:r>
        <w:rPr>
          <w:rStyle w:val="NormalTok"/>
        </w:rPr>
        <w:t xml:space="preserve">        &lt;statement block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(&lt;literal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&gt;):</w:t>
      </w:r>
      <w:r>
        <w:br/>
      </w:r>
      <w:r>
        <w:rPr>
          <w:rStyle w:val="NormalTok"/>
        </w:rPr>
        <w:t xml:space="preserve">        &lt;statement block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...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&lt;statement block n&gt;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(…)</w:t>
      </w:r>
      <w:r>
        <w:t xml:space="preserve"> </w:t>
      </w:r>
      <w:r>
        <w:t xml:space="preserve">are mandatory, the</w:t>
      </w:r>
      <w:r>
        <w:t xml:space="preserve"> </w:t>
      </w:r>
      <w:r>
        <w:rPr>
          <w:rStyle w:val="VerbatimChar"/>
        </w:rPr>
        <w:t xml:space="preserve">{…}</w:t>
      </w:r>
      <w:r>
        <w:t xml:space="preserve"> </w:t>
      </w:r>
      <w:r>
        <w:t xml:space="preserve">are optional.</w:t>
      </w:r>
    </w:p>
    <w:p>
      <w:pPr>
        <w:numPr>
          <w:ilvl w:val="0"/>
          <w:numId w:val="1002"/>
        </w:numPr>
        <w:pStyle w:val="Compact"/>
      </w:pPr>
      <w:r>
        <w:t xml:space="preserve">All the literals need to be different.</w:t>
      </w:r>
    </w:p>
    <w:p>
      <w:pPr>
        <w:numPr>
          <w:ilvl w:val="0"/>
          <w:numId w:val="1002"/>
        </w:numPr>
        <w:pStyle w:val="Compact"/>
      </w:pPr>
      <w:r>
        <w:t xml:space="preserve">The literal and the variable have to be of the same type.</w:t>
      </w:r>
    </w:p>
    <w:p>
      <w:pPr>
        <w:numPr>
          <w:ilvl w:val="0"/>
          <w:numId w:val="1002"/>
        </w:numPr>
        <w:pStyle w:val="Compact"/>
      </w:pPr>
      <w:r>
        <w:t xml:space="preserve">You can’t have case(&lt;variable name&gt;)</w:t>
      </w:r>
    </w:p>
    <w:p>
      <w:pPr>
        <w:pStyle w:val="FirstParagraph"/>
      </w:pPr>
      <w:r>
        <w:t xml:space="preserve">For instance, imagine we want to go from a month’s number to its name.</w:t>
      </w:r>
      <w:r>
        <w:t xml:space="preserve"> </w:t>
      </w:r>
      <w:r>
        <w:t xml:space="preserve">We could do that with an</w:t>
      </w:r>
      <w:r>
        <w:t xml:space="preserve"> </w:t>
      </w:r>
      <w:r>
        <w:rPr>
          <w:rStyle w:val="VerbatimChar"/>
        </w:rPr>
        <w:t xml:space="preserve">if…else if …</w:t>
      </w:r>
      <w:r>
        <w:t xml:space="preserve">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month =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monthname;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(month ==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monthname = </w:t>
      </w:r>
      <w:r>
        <w:rPr>
          <w:rStyle w:val="StringTok"/>
        </w:rPr>
        <w:t xml:space="preserve">"January"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(month ==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monthname = </w:t>
      </w:r>
      <w:r>
        <w:rPr>
          <w:rStyle w:val="StringTok"/>
        </w:rPr>
        <w:t xml:space="preserve">"February"</w:t>
      </w:r>
      <w:r>
        <w:rPr>
          <w:rStyle w:val="NormalTok"/>
        </w:rPr>
        <w:t xml:space="preserve">;</w:t>
      </w:r>
      <w:r>
        <w:br/>
      </w:r>
      <w:r>
        <w:rPr>
          <w:rStyle w:val="CommentTok"/>
        </w:rPr>
        <w:t xml:space="preserve">// ...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(month ==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 monthname = </w:t>
      </w:r>
      <w:r>
        <w:rPr>
          <w:rStyle w:val="StringTok"/>
        </w:rPr>
        <w:t xml:space="preserve">"December"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monthname = </w:t>
      </w:r>
      <w:r>
        <w:rPr>
          <w:rStyle w:val="StringTok"/>
        </w:rPr>
        <w:t xml:space="preserve">"Error!"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But since we know that</w:t>
      </w:r>
      <w:r>
        <w:t xml:space="preserve"> </w:t>
      </w:r>
      <w:r>
        <w:t xml:space="preserve">“</w:t>
      </w:r>
      <w:r>
        <w:t xml:space="preserve">month</w:t>
      </w:r>
      <w:r>
        <w:t xml:space="preserve">”</w:t>
      </w:r>
      <w:r>
        <w:t xml:space="preserve"> </w:t>
      </w:r>
      <w:r>
        <w:t xml:space="preserve">will be a value between 1 and 12, or else we have an error, we could also have:</w:t>
      </w:r>
    </w:p>
    <w:p>
      <w:pPr>
        <w:pStyle w:val="SourceCode"/>
      </w:pPr>
      <w:r>
        <w:rPr>
          <w:rStyle w:val="KeywordTok"/>
        </w:rPr>
        <w:t xml:space="preserve">switch</w:t>
      </w:r>
      <w:r>
        <w:rPr>
          <w:rStyle w:val="NormalTok"/>
        </w:rPr>
        <w:t xml:space="preserve"> (month)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monthname = </w:t>
      </w:r>
      <w:r>
        <w:rPr>
          <w:rStyle w:val="StringTok"/>
        </w:rPr>
        <w:t xml:space="preserve">"January"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monthname = </w:t>
      </w:r>
      <w:r>
        <w:rPr>
          <w:rStyle w:val="StringTok"/>
        </w:rPr>
        <w:t xml:space="preserve">"February"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monthname = </w:t>
      </w:r>
      <w:r>
        <w:rPr>
          <w:rStyle w:val="StringTok"/>
        </w:rPr>
        <w:t xml:space="preserve">"December"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monthname = </w:t>
      </w:r>
      <w:r>
        <w:rPr>
          <w:rStyle w:val="StringTok"/>
        </w:rPr>
        <w:t xml:space="preserve">"Error!"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Another example, to match a section letter against 4 possibilities, where two actually result in the same behaviour: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section 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meet;</w:t>
      </w:r>
      <w:r>
        <w:br/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(section)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meet = </w:t>
      </w:r>
      <w:r>
        <w:rPr>
          <w:rStyle w:val="StringTok"/>
        </w:rPr>
        <w:t xml:space="preserve">"MW 1-2PM"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'b'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meet = </w:t>
      </w:r>
      <w:r>
        <w:rPr>
          <w:rStyle w:val="StringTok"/>
        </w:rPr>
        <w:t xml:space="preserve">"TT 1-2PM"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'c'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CharTok"/>
        </w:rPr>
        <w:t xml:space="preserve">'d'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</w:t>
      </w:r>
      <w:r>
        <w:rPr>
          <w:rStyle w:val="CommentTok"/>
        </w:rPr>
        <w:t xml:space="preserve">//   case ('a'): Would not compile!</w:t>
      </w:r>
      <w:r>
        <w:br/>
      </w:r>
      <w:r>
        <w:rPr>
          <w:rStyle w:val="NormalTok"/>
        </w:rPr>
        <w:t xml:space="preserve">        meet = </w:t>
      </w:r>
      <w:r>
        <w:rPr>
          <w:rStyle w:val="StringTok"/>
        </w:rPr>
        <w:t xml:space="preserve">"F 2-4PM"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meet = </w:t>
      </w:r>
      <w:r>
        <w:rPr>
          <w:rStyle w:val="StringTok"/>
        </w:rPr>
        <w:t xml:space="preserve">"Invalid code"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Heading1"/>
      </w:pPr>
      <w:bookmarkStart w:id="26" w:name="Xd1bc07a98dafb177d6eb610ddad7ac671700a0e"/>
      <w:r>
        <w:t xml:space="preserve">Combining Methods and Decision Structures</w:t>
      </w:r>
      <w:bookmarkEnd w:id="26"/>
    </w:p>
    <w:p>
      <w:pPr>
        <w:pStyle w:val="FirstParagraph"/>
      </w:pPr>
      <w:r>
        <w:t xml:space="preserve">Note that we can have a decision structure inside a method!</w:t>
      </w:r>
      <w:r>
        <w:t xml:space="preserve"> </w:t>
      </w:r>
      <w:r>
        <w:t xml:space="preserve">If we were to re-visit the Rectangle class, we could have a constructor of the following type: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Rectangle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wP,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lP)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(wP &lt;=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|| lP &lt;=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"Invalid Data, setting everything to 0"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width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    length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width = wP;</w:t>
      </w:r>
      <w:r>
        <w:br/>
      </w:r>
      <w:r>
        <w:rPr>
          <w:rStyle w:val="NormalTok"/>
        </w:rPr>
        <w:t xml:space="preserve">        length = lP;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10</dc:title>
  <dc:creator>Clément Aubert</dc:creator>
  <dc:language>en</dc:language>
  <cp:keywords>Computer Science, Problem solving methods, Syllabus, Augusta University, Bachelor of Science</cp:keywords>
  <dcterms:created xsi:type="dcterms:W3CDTF">2020-10-08T18:54:39Z</dcterms:created>
  <dcterms:modified xsi:type="dcterms:W3CDTF">2020-10-08T18:54:39Z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8,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