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06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12, 2020</w:t>
      </w:r>
    </w:p>
    <w:p>
      <w:pPr>
        <w:pStyle w:val="Heading1"/>
      </w:pPr>
      <w:bookmarkStart w:id="20" w:name="Xd5b0312fda6329992b959bd98edd3ad24042fe9"/>
      <w:r>
        <w:t xml:space="preserve">Last Time - Operations, conversions and reading from a user</w:t>
      </w:r>
      <w:bookmarkEnd w:id="20"/>
    </w:p>
    <w:p>
      <w:pPr>
        <w:numPr>
          <w:ilvl w:val="0"/>
          <w:numId w:val="1001"/>
        </w:numPr>
      </w:pPr>
      <w:r>
        <w:t xml:space="preserve">It is possible to read</w:t>
      </w:r>
      <w:r>
        <w:t xml:space="preserve"> </w:t>
      </w:r>
      <w:r>
        <w:rPr>
          <w:i/>
        </w:rPr>
        <w:t xml:space="preserve">a number</w:t>
      </w:r>
      <w:r>
        <w:t xml:space="preserve"> </w:t>
      </w:r>
      <w:r>
        <w:t xml:space="preserve">from the user.</w:t>
      </w:r>
    </w:p>
    <w:p>
      <w:pPr>
        <w:numPr>
          <w:ilvl w:val="0"/>
          <w:numId w:val="1001"/>
        </w:numPr>
      </w:pPr>
      <w:r>
        <w:t xml:space="preserve">What is a class, what is an object.</w:t>
      </w:r>
    </w:p>
    <w:p>
      <w:pPr>
        <w:numPr>
          <w:ilvl w:val="0"/>
          <w:numId w:val="1001"/>
        </w:numPr>
      </w:pPr>
      <w:r>
        <w:t xml:space="preserve">How to define and use a class.</w:t>
      </w:r>
    </w:p>
    <w:p>
      <w:pPr>
        <w:numPr>
          <w:ilvl w:val="0"/>
          <w:numId w:val="1001"/>
        </w:numPr>
      </w:pPr>
      <w:r>
        <w:t xml:space="preserve">Some novel keywords:</w:t>
      </w:r>
      <w:r>
        <w:t xml:space="preserve"> </w:t>
      </w:r>
      <w:r>
        <w:rPr>
          <w:rStyle w:val="VerbatimChar"/>
        </w:rPr>
        <w:t xml:space="preserve">new</w:t>
      </w:r>
      <w:r>
        <w:t xml:space="preserve"> </w:t>
      </w:r>
      <w:r>
        <w:t xml:space="preserve">(to create an object),</w:t>
      </w:r>
      <w:r>
        <w:t xml:space="preserve"> </w:t>
      </w:r>
      <w:r>
        <w:rPr>
          <w:rStyle w:val="VerbatimChar"/>
        </w:rPr>
        <w:t xml:space="preserve">return</w:t>
      </w:r>
      <w:r>
        <w:t xml:space="preserve"> </w:t>
      </w:r>
      <w:r>
        <w:t xml:space="preserve">(to send a value back from a method),</w:t>
      </w:r>
      <w:r>
        <w:t xml:space="preserve"> </w:t>
      </w:r>
      <w:r>
        <w:rPr>
          <w:rStyle w:val="VerbatimChar"/>
        </w:rPr>
        <w:t xml:space="preserve">private</w:t>
      </w:r>
      <w:r>
        <w:t xml:space="preserve"> </w:t>
      </w:r>
      <w:r>
        <w:t xml:space="preserve">(to prevent access to the attributes from the</w:t>
      </w:r>
      <w:r>
        <w:t xml:space="preserve"> </w:t>
      </w:r>
      <w:r>
        <w:t xml:space="preserve">“</w:t>
      </w:r>
      <w:r>
        <w:t xml:space="preserve">outside world</w:t>
      </w:r>
      <w:r>
        <w:t xml:space="preserve">”</w:t>
      </w:r>
      <w:r>
        <w:t xml:space="preserve">),</w:t>
      </w:r>
      <w:r>
        <w:t xml:space="preserve"> </w:t>
      </w:r>
      <w:r>
        <w:rPr>
          <w:rStyle w:val="VerbatimChar"/>
        </w:rPr>
        <w:t xml:space="preserve">public</w:t>
      </w:r>
      <w:r>
        <w:t xml:space="preserve"> </w:t>
      </w:r>
      <w:r>
        <w:t xml:space="preserve">(to allow using the methods from the</w:t>
      </w:r>
      <w:r>
        <w:t xml:space="preserve"> </w:t>
      </w:r>
      <w:r>
        <w:t xml:space="preserve">“</w:t>
      </w:r>
      <w:r>
        <w:t xml:space="preserve">outside world</w:t>
      </w:r>
      <w:r>
        <w:t xml:space="preserve">”</w:t>
      </w:r>
      <w:r>
        <w:t xml:space="preserve">).</w:t>
      </w:r>
    </w:p>
    <w:p>
      <w:pPr>
        <w:pStyle w:val="Heading1"/>
      </w:pPr>
      <w:bookmarkStart w:id="21" w:name="unified-modeling-language"/>
      <w:r>
        <w:t xml:space="preserve">Unified Modeling Language</w:t>
      </w:r>
      <w:bookmarkEnd w:id="21"/>
    </w:p>
    <w:p>
      <w:pPr>
        <w:pStyle w:val="FirstParagraph"/>
      </w:pPr>
      <w:r>
        <w:t xml:space="preserve">UML is a</w:t>
      </w:r>
      <w:r>
        <w:t xml:space="preserve"> </w:t>
      </w:r>
      <w:r>
        <w:rPr>
          <w:i/>
        </w:rPr>
        <w:t xml:space="preserve">specification language</w:t>
      </w:r>
      <w:r>
        <w:t xml:space="preserve"> </w:t>
      </w:r>
      <w:r>
        <w:t xml:space="preserve">with multiple benefits:</w:t>
      </w:r>
    </w:p>
    <w:p>
      <w:pPr>
        <w:numPr>
          <w:ilvl w:val="0"/>
          <w:numId w:val="1002"/>
        </w:numPr>
      </w:pPr>
      <w:r>
        <w:t xml:space="preserve">It is cross-language (you can use it to describe a class written in C#, Java, Python, …),</w:t>
      </w:r>
    </w:p>
    <w:p>
      <w:pPr>
        <w:numPr>
          <w:ilvl w:val="0"/>
          <w:numId w:val="1002"/>
        </w:numPr>
      </w:pPr>
      <w:r>
        <w:t xml:space="preserve">It represents only the</w:t>
      </w:r>
      <w:r>
        <w:t xml:space="preserve"> </w:t>
      </w:r>
      <w:r>
        <w:t xml:space="preserve">“</w:t>
      </w:r>
      <w:r>
        <w:t xml:space="preserve">surface</w:t>
      </w:r>
      <w:r>
        <w:t xml:space="preserve">”</w:t>
      </w:r>
      <w:r>
        <w:t xml:space="preserve">, and the implementations details are left to programmers,</w:t>
      </w:r>
    </w:p>
    <w:p>
      <w:pPr>
        <w:numPr>
          <w:ilvl w:val="0"/>
          <w:numId w:val="1002"/>
        </w:numPr>
      </w:pPr>
      <w:r>
        <w:t xml:space="preserve">It is a language to interact with non-programmer, or with programmers that simply want to use the class without knowing all of its details.</w:t>
      </w:r>
    </w:p>
    <w:p>
      <w:pPr>
        <w:pStyle w:val="FirstParagraph"/>
      </w:pPr>
      <w:r>
        <w:t xml:space="preserve">A class is represented as follows: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ClassName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- attribute: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SetAttribute(attributeParameter: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  <w:r>
              <w:t xml:space="preserve">):</w:t>
            </w:r>
            <w:r>
              <w:t xml:space="preserve"> </w:t>
            </w:r>
            <w:r>
              <w:rPr>
                <w:rStyle w:val="VerbatimChar"/>
              </w:rPr>
              <w:t xml:space="preserve">void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GetAttribute():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</w:tbl>
    <w:p>
      <w:pPr>
        <w:pStyle w:val="BodyText"/>
      </w:pPr>
      <w:r>
        <w:t xml:space="preserve">Note that</w:t>
      </w:r>
      <w:r>
        <w:t xml:space="preserve"> </w:t>
      </w:r>
      <w:r>
        <w:rPr>
          <w:rStyle w:val="VerbatimChar"/>
        </w:rPr>
        <w:t xml:space="preserve">void</w:t>
      </w:r>
      <w:r>
        <w:t xml:space="preserve"> </w:t>
      </w:r>
      <w:r>
        <w:t xml:space="preserve">is optionnal.</w:t>
      </w:r>
      <w:r>
        <w:t xml:space="preserve"> </w:t>
      </w:r>
      <w:r>
        <w:t xml:space="preserve">For our Rectangle class, this gives: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Rectangle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- width: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- length: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SetLength(lengthParameter 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  <w:r>
              <w:t xml:space="preserve">):</w:t>
            </w:r>
            <w:r>
              <w:t xml:space="preserve"> </w:t>
            </w:r>
            <w:r>
              <w:rPr>
                <w:rStyle w:val="VerbatimChar"/>
              </w:rPr>
              <w:t xml:space="preserve">void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GetLength():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Setwidth(widthParameter: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  <w:r>
              <w:t xml:space="preserve">):</w:t>
            </w:r>
            <w:r>
              <w:t xml:space="preserve"> </w:t>
            </w:r>
            <w:r>
              <w:rPr>
                <w:rStyle w:val="VerbatimChar"/>
              </w:rPr>
              <w:t xml:space="preserve">void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GetWidth():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+ ComputeArea():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</w:tbl>
    <w:p>
      <w:pPr>
        <w:pStyle w:val="Heading1"/>
      </w:pPr>
      <w:bookmarkStart w:id="22" w:name="more-methods-for-the-rectangle-class"/>
      <w:r>
        <w:t xml:space="preserve">More Methods for the Rectangle Class</w:t>
      </w:r>
      <w:bookmarkEnd w:id="22"/>
    </w:p>
    <w:p>
      <w:pPr>
        <w:pStyle w:val="FirstParagraph"/>
      </w:pPr>
      <w:r>
        <w:t xml:space="preserve">Last time, in lab, you were asked to write additional methods.</w:t>
      </w:r>
      <w:r>
        <w:t xml:space="preserve"> </w:t>
      </w:r>
      <w:r>
        <w:t xml:space="preserve">They look like this: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ComputePerimeter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length*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+ width*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DoubleRectangle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width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length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Swap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temp;</w:t>
      </w:r>
      <w:r>
        <w:br/>
      </w:r>
      <w:r>
        <w:rPr>
          <w:rStyle w:val="NormalTok"/>
        </w:rPr>
        <w:t xml:space="preserve">        temp = length;</w:t>
      </w:r>
      <w:r>
        <w:br/>
      </w:r>
      <w:r>
        <w:rPr>
          <w:rStyle w:val="NormalTok"/>
        </w:rPr>
        <w:t xml:space="preserve">        length = width;</w:t>
      </w:r>
      <w:r>
        <w:br/>
      </w:r>
      <w:r>
        <w:rPr>
          <w:rStyle w:val="NormalTok"/>
        </w:rPr>
        <w:t xml:space="preserve">        width = temp;</w:t>
      </w:r>
      <w:r>
        <w:br/>
      </w:r>
      <w:r>
        <w:rPr>
          <w:rStyle w:val="NormalTok"/>
        </w:rPr>
        <w:t xml:space="preserve">    }</w:t>
      </w:r>
    </w:p>
    <w:p>
      <w:pPr>
        <w:pStyle w:val="FirstParagraph"/>
      </w:pPr>
      <w:r>
        <w:t xml:space="preserve">We could also write a method that multiply the length and width of a rectangle by a particular factor given in argument: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MultiplyRectangle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factor)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width *= factor;</w:t>
      </w:r>
      <w:r>
        <w:br/>
      </w:r>
      <w:r>
        <w:rPr>
          <w:rStyle w:val="NormalTok"/>
        </w:rPr>
        <w:t xml:space="preserve">        length *= factor;</w:t>
      </w:r>
      <w:r>
        <w:br/>
      </w:r>
      <w:r>
        <w:rPr>
          <w:rStyle w:val="NormalTok"/>
        </w:rPr>
        <w:t xml:space="preserve">    }</w:t>
      </w:r>
    </w:p>
    <w:p>
      <w:pPr>
        <w:pStyle w:val="FirstParagraph"/>
      </w:pPr>
      <w:r>
        <w:t xml:space="preserve">Note that this method is more general than</w:t>
      </w:r>
      <w:r>
        <w:t xml:space="preserve"> </w:t>
      </w:r>
      <w:r>
        <w:rPr>
          <w:rStyle w:val="VerbatimChar"/>
        </w:rPr>
        <w:t xml:space="preserve">DoubleRectangle</w:t>
      </w:r>
      <w:r>
        <w:t xml:space="preserve">, which can be</w:t>
      </w:r>
      <w:r>
        <w:t xml:space="preserve"> </w:t>
      </w:r>
      <w:r>
        <w:t xml:space="preserve">“</w:t>
      </w:r>
      <w:r>
        <w:t xml:space="preserve">emulated</w:t>
      </w:r>
      <w:r>
        <w:t xml:space="preserve">”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MultiplyRectangle(2)</w:t>
      </w:r>
      <w:r>
        <w:t xml:space="preserve">.</w:t>
      </w:r>
    </w:p>
    <w:p>
      <w:pPr>
        <w:pStyle w:val="Heading1"/>
      </w:pPr>
      <w:bookmarkStart w:id="23" w:name="X6868f5c72bcbd500492adf71017788760c1ade4"/>
      <w:r>
        <w:t xml:space="preserve">Variables and Methods Name and Conventions</w:t>
      </w:r>
      <w:bookmarkEnd w:id="23"/>
    </w:p>
    <w:p>
      <w:pPr>
        <w:pStyle w:val="Heading2"/>
      </w:pPr>
      <w:bookmarkStart w:id="24" w:name="variable-scope"/>
      <w:r>
        <w:t xml:space="preserve">Variable Scope</w:t>
      </w:r>
      <w:bookmarkEnd w:id="24"/>
    </w:p>
    <w:p>
      <w:pPr>
        <w:pStyle w:val="FirstParagraph"/>
      </w:pPr>
      <w:r>
        <w:t xml:space="preserve">A variable exists at a particular</w:t>
      </w:r>
      <w:r>
        <w:t xml:space="preserve"> </w:t>
      </w:r>
      <w:r>
        <w:rPr>
          <w:i/>
        </w:rPr>
        <w:t xml:space="preserve">time</w:t>
      </w:r>
      <w:r>
        <w:t xml:space="preserve"> </w:t>
      </w:r>
      <w:r>
        <w:t xml:space="preserve">and place in a program, that defines</w:t>
      </w:r>
      <w:r>
        <w:t xml:space="preserve"> </w:t>
      </w:r>
      <w:r>
        <w:rPr>
          <w:i/>
        </w:rPr>
        <w:t xml:space="preserve">its scope</w:t>
      </w:r>
      <w:r>
        <w:t xml:space="preserve">.</w:t>
      </w:r>
    </w:p>
    <w:p>
      <w:pPr>
        <w:pStyle w:val="Heading3"/>
      </w:pPr>
      <w:bookmarkStart w:id="25" w:name="time"/>
      <w:r>
        <w:t xml:space="preserve">Time</w:t>
      </w:r>
      <w:bookmarkEnd w:id="25"/>
    </w:p>
    <w:p>
      <w:pPr>
        <w:pStyle w:val="FirstParagraph"/>
      </w:pPr>
      <w:r>
        <w:t xml:space="preserve">You cannot use a variable</w:t>
      </w:r>
      <w:r>
        <w:t xml:space="preserve"> </w:t>
      </w:r>
      <w:r>
        <w:rPr>
          <w:i/>
        </w:rPr>
        <w:t xml:space="preserve">before</w:t>
      </w:r>
      <w:r>
        <w:t xml:space="preserve"> </w:t>
      </w:r>
      <w:r>
        <w:t xml:space="preserve">declaring it!</w:t>
      </w:r>
      <w:r>
        <w:t xml:space="preserve"> </w:t>
      </w:r>
      <w:r>
        <w:t xml:space="preserve">The following would return an error:</w:t>
      </w:r>
    </w:p>
    <w:p>
      <w:pPr>
        <w:pStyle w:val="SourceCode"/>
      </w:pPr>
      <w:r>
        <w:rPr>
          <w:rStyle w:val="NormalTok"/>
        </w:rPr>
        <w:t xml:space="preserve">a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</w:p>
    <w:p>
      <w:pPr>
        <w:pStyle w:val="Heading3"/>
      </w:pPr>
      <w:bookmarkStart w:id="26" w:name="space"/>
      <w:r>
        <w:t xml:space="preserve">Space:</w:t>
      </w:r>
      <w:bookmarkEnd w:id="26"/>
    </w:p>
    <w:p>
      <w:pPr>
        <w:numPr>
          <w:ilvl w:val="0"/>
          <w:numId w:val="1003"/>
        </w:numPr>
      </w:pPr>
      <w:r>
        <w:t xml:space="preserve">One project can not access the variable of another project!</w:t>
      </w:r>
    </w:p>
    <w:p>
      <w:pPr>
        <w:numPr>
          <w:ilvl w:val="0"/>
          <w:numId w:val="1003"/>
        </w:numPr>
      </w:pPr>
      <w:r>
        <w:rPr>
          <w:rStyle w:val="VerbatimChar"/>
        </w:rPr>
        <w:t xml:space="preserve">Rectangle.cs</w:t>
      </w:r>
      <w:r>
        <w:t xml:space="preserve">’s variables are not directly accessible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(you have to use accessors).</w:t>
      </w:r>
    </w:p>
    <w:p>
      <w:pPr>
        <w:numPr>
          <w:ilvl w:val="0"/>
          <w:numId w:val="1003"/>
        </w:numPr>
      </w:pPr>
      <w:r>
        <w:t xml:space="preserve">The variable in a method are not accessible from the other methods.</w:t>
      </w:r>
    </w:p>
    <w:p>
      <w:pPr>
        <w:pStyle w:val="Heading2"/>
      </w:pPr>
      <w:bookmarkStart w:id="27" w:name="renaming"/>
      <w:r>
        <w:t xml:space="preserve">Renaming</w:t>
      </w:r>
      <w:bookmarkEnd w:id="27"/>
    </w:p>
    <w:p>
      <w:pPr>
        <w:pStyle w:val="FirstParagraph"/>
      </w:pPr>
      <w:r>
        <w:t xml:space="preserve">Identifiers can be uniformly renamed.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a +=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is the same as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myVar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myVar +=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We will use this example to discuss the scope: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MyClass{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attribute;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SetAttribute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attributeParameter){…}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rPr>
          <w:rStyle w:val="VerbatimChar"/>
        </w:rPr>
        <w:t xml:space="preserve">MyClass</w:t>
      </w:r>
      <w:r>
        <w:t xml:space="preserve">,</w:t>
      </w:r>
      <w:r>
        <w:t xml:space="preserve"> </w:t>
      </w:r>
      <w:r>
        <w:rPr>
          <w:rStyle w:val="VerbatimChar"/>
        </w:rPr>
        <w:t xml:space="preserve">attribute</w:t>
      </w:r>
      <w:r>
        <w:t xml:space="preserve">,</w:t>
      </w:r>
      <w:r>
        <w:t xml:space="preserve"> </w:t>
      </w:r>
      <w:r>
        <w:rPr>
          <w:rStyle w:val="VerbatimChar"/>
        </w:rPr>
        <w:t xml:space="preserve">SetAttribute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attributeParameter</w:t>
      </w:r>
      <w:r>
        <w:t xml:space="preserve"> </w:t>
      </w:r>
      <w:r>
        <w:t xml:space="preserve">can be changed, those are the identifiers in this class.</w:t>
      </w:r>
    </w:p>
    <w:p>
      <w:pPr>
        <w:pStyle w:val="Heading2"/>
      </w:pPr>
      <w:bookmarkStart w:id="28" w:name="conventions"/>
      <w:r>
        <w:t xml:space="preserve">Conventions</w:t>
      </w:r>
      <w:bookmarkEnd w:id="28"/>
    </w:p>
    <w:p>
      <w:pPr>
        <w:pStyle w:val="FirstParagraph"/>
      </w:pPr>
      <w:r>
        <w:t xml:space="preserve">We can change all the identifiers in the classes if we want: class names, method names, etc.</w:t>
      </w:r>
      <w:r>
        <w:t xml:space="preserve"> </w:t>
      </w:r>
      <w:r>
        <w:t xml:space="preserve">But it’s good to have conventions.</w:t>
      </w:r>
    </w:p>
    <w:p>
      <w:pPr>
        <w:pStyle w:val="BodyText"/>
      </w:pPr>
      <w:r>
        <w:t xml:space="preserve">“</w:t>
      </w:r>
      <w:r>
        <w:t xml:space="preserve">Hard</w:t>
      </w:r>
      <w:r>
        <w:t xml:space="preserve">”</w:t>
      </w:r>
      <w:r>
        <w:t xml:space="preserve"> </w:t>
      </w:r>
      <w:r>
        <w:t xml:space="preserve">convention:</w:t>
      </w:r>
    </w:p>
    <w:p>
      <w:pPr>
        <w:numPr>
          <w:ilvl w:val="0"/>
          <w:numId w:val="1004"/>
        </w:numPr>
      </w:pPr>
      <w:r>
        <w:t xml:space="preserve">Variable (including instance variables and parameters) names start with a lower case.</w:t>
      </w:r>
    </w:p>
    <w:p>
      <w:pPr>
        <w:numPr>
          <w:ilvl w:val="0"/>
          <w:numId w:val="1004"/>
        </w:numPr>
      </w:pPr>
      <w:r>
        <w:t xml:space="preserve">Classes and Method names start with an upper case.</w:t>
      </w:r>
    </w:p>
    <w:p>
      <w:pPr>
        <w:numPr>
          <w:ilvl w:val="0"/>
          <w:numId w:val="1004"/>
        </w:numPr>
      </w:pPr>
      <w:r>
        <w:t xml:space="preserve">You must be consistent.</w:t>
      </w:r>
    </w:p>
    <w:p>
      <w:pPr>
        <w:pStyle w:val="FirstParagraph"/>
      </w:pPr>
      <w:r>
        <w:t xml:space="preserve">Variations / Conventions for instances variables and argument names:</w:t>
      </w:r>
    </w:p>
    <w:p>
      <w:pPr>
        <w:numPr>
          <w:ilvl w:val="0"/>
          <w:numId w:val="1005"/>
        </w:numPr>
      </w:pPr>
      <w:r>
        <w:rPr>
          <w:rStyle w:val="VerbatimChar"/>
        </w:rPr>
        <w:t xml:space="preserve">mAttributes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_Attributes</w:t>
      </w:r>
    </w:p>
    <w:p>
      <w:pPr>
        <w:numPr>
          <w:ilvl w:val="0"/>
          <w:numId w:val="1005"/>
        </w:numPr>
      </w:pPr>
      <w:r>
        <w:rPr>
          <w:rStyle w:val="VerbatimChar"/>
        </w:rPr>
        <w:t xml:space="preserve">SetAttributes(int aAttribute)</w:t>
      </w:r>
      <w:r>
        <w:t xml:space="preserve">, or</w:t>
      </w:r>
      <w:r>
        <w:t xml:space="preserve"> </w:t>
      </w:r>
      <w:r>
        <w:rPr>
          <w:rStyle w:val="VerbatimChar"/>
        </w:rPr>
        <w:t xml:space="preserve">(int value)</w:t>
      </w:r>
    </w:p>
    <w:p>
      <w:pPr>
        <w:numPr>
          <w:ilvl w:val="0"/>
          <w:numId w:val="1005"/>
        </w:numPr>
      </w:pPr>
      <w:r>
        <w:t xml:space="preserve">Names of accessors are up to you.</w:t>
      </w:r>
      <w:r>
        <w:t xml:space="preserve"> </w:t>
      </w:r>
    </w:p>
    <w:p>
      <w:pPr>
        <w:pStyle w:val="Heading1"/>
      </w:pPr>
      <w:bookmarkStart w:id="29" w:name="named-constant"/>
      <w:r>
        <w:t xml:space="preserve">Named Constant</w:t>
      </w:r>
      <w:bookmarkEnd w:id="29"/>
    </w:p>
    <w:p>
      <w:pPr>
        <w:pStyle w:val="FirstParagraph"/>
      </w:pPr>
      <w:r>
        <w:t xml:space="preserve">A constant is a variable whose value cannot change.</w:t>
      </w:r>
    </w:p>
    <w:p>
      <w:pPr>
        <w:pStyle w:val="SourceCode"/>
      </w:pP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MONTHS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AVOGADRO = </w:t>
      </w:r>
      <w:r>
        <w:rPr>
          <w:rStyle w:val="FloatTok"/>
        </w:rPr>
        <w:t xml:space="preserve">6.0220e23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Avogadro Number. Units  1/mol 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PI = </w:t>
      </w:r>
      <w:r>
        <w:rPr>
          <w:rStyle w:val="FloatTok"/>
        </w:rPr>
        <w:t xml:space="preserve">3.14159265358979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MILES_TO_KM = </w:t>
      </w:r>
      <w:r>
        <w:rPr>
          <w:rStyle w:val="FloatTok"/>
        </w:rPr>
        <w:t xml:space="preserve">1.60934</w:t>
      </w:r>
      <w:r>
        <w:rPr>
          <w:rStyle w:val="NormalTok"/>
        </w:rPr>
        <w:t xml:space="preserve">;</w:t>
      </w:r>
    </w:p>
    <w:p>
      <w:pPr>
        <w:numPr>
          <w:ilvl w:val="0"/>
          <w:numId w:val="1006"/>
        </w:numPr>
      </w:pPr>
      <w:r>
        <w:t xml:space="preserve">Value at to be fixed at declaration (= can only be initialized), and cannot change.</w:t>
      </w:r>
    </w:p>
    <w:p>
      <w:pPr>
        <w:numPr>
          <w:ilvl w:val="0"/>
          <w:numId w:val="1006"/>
        </w:numPr>
      </w:pPr>
      <w:r>
        <w:t xml:space="preserve">Name is often ALL CAPS.</w:t>
      </w:r>
    </w:p>
    <w:p>
      <w:pPr>
        <w:pStyle w:val="FirstParagraph"/>
      </w:pPr>
      <w:r>
        <w:t xml:space="preserve">For instance,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is defined in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 and can be accessed as follows: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(Math.</w:t>
      </w:r>
      <w:r>
        <w:rPr>
          <w:rStyle w:val="FunctionTok"/>
        </w:rPr>
        <w:t xml:space="preserve">PI</w:t>
      </w:r>
      <w:r>
        <w:rPr>
          <w:rStyle w:val="NormalTok"/>
        </w:rPr>
        <w:t xml:space="preserve">);</w:t>
      </w:r>
    </w:p>
    <w:p>
      <w:pPr>
        <w:pStyle w:val="Heading1"/>
      </w:pPr>
      <w:bookmarkStart w:id="30" w:name="format-specifiers"/>
      <w:r>
        <w:t xml:space="preserve">Format Specifiers</w:t>
      </w:r>
      <w:bookmarkEnd w:id="30"/>
    </w:p>
    <w:p>
      <w:pPr>
        <w:pStyle w:val="FirstParagraph"/>
      </w:pPr>
      <w:r>
        <w:t xml:space="preserve">We can use interpolation to display more nicely numerical values.</w:t>
      </w:r>
      <w:r>
        <w:t xml:space="preserve"> </w:t>
      </w:r>
      <w:r>
        <w:t xml:space="preserve">There are four important format specifiers in C#.</w:t>
      </w:r>
    </w:p>
    <w:tbl>
      <w:tblPr>
        <w:tblStyle w:val="Table"/>
        <w:tblW w:type="pct" w:w="5000.0"/>
        <w:tblLook w:firstRow="1"/>
      </w:tblPr>
      <w:tblGrid>
        <w:gridCol w:w="2112"/>
        <w:gridCol w:w="5808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Format specifier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Description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N or n</w:t>
            </w:r>
          </w:p>
        </w:tc>
        <w:tc>
          <w:p>
            <w:pPr>
              <w:pStyle w:val="Compact"/>
              <w:jc w:val="center"/>
            </w:pPr>
            <w:r>
              <w:t xml:space="preserve">Formats the string with a thousands separator and a default of two decimal places.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E or e</w:t>
            </w:r>
          </w:p>
        </w:tc>
        <w:tc>
          <w:p>
            <w:pPr>
              <w:pStyle w:val="Compact"/>
              <w:jc w:val="center"/>
            </w:pPr>
            <w:r>
              <w:t xml:space="preserve">Formats the number using scientific notation with a default of six decimal places.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 or c</w:t>
            </w:r>
          </w:p>
        </w:tc>
        <w:tc>
          <w:p>
            <w:pPr>
              <w:pStyle w:val="Compact"/>
              <w:jc w:val="center"/>
            </w:pPr>
            <w:r>
              <w:t xml:space="preserve">Formats the string as currency. Displays an appropriate currency symbol ($ in the U.S.) next to the number. Separates digits with an appropriate separator character (comma in the U.S.) and sets the number of decimal places to two by default.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P or p</w:t>
            </w:r>
          </w:p>
        </w:tc>
        <w:tc>
          <w:p>
            <w:pPr>
              <w:pStyle w:val="Compact"/>
              <w:jc w:val="center"/>
            </w:pPr>
            <w:r>
              <w:t xml:space="preserve">Print percentage</w:t>
            </w:r>
          </w:p>
        </w:tc>
      </w:tr>
    </w:tbl>
    <w:p>
      <w:pPr>
        <w:pStyle w:val="SourceCode"/>
      </w:pP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br/>
      </w:r>
      <w:r>
        <w:rPr>
          <w:rStyle w:val="NormalTok"/>
        </w:rPr>
        <w:t xml:space="preserve">             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"{1234.567:N}"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1,234.57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"{1234.5:N}"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1,234.50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"{1234.567:E}"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1.234567E+003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"{1234.567:C}"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$1,234.57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"{1234.5:C}"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$1,234.50</w:t>
      </w:r>
      <w:r>
        <w:br/>
      </w:r>
      <w:r>
        <w:rPr>
          <w:rStyle w:val="NormalTok"/>
        </w:rPr>
        <w:t xml:space="preserve">            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$</w:t>
      </w:r>
      <w:r>
        <w:rPr>
          <w:rStyle w:val="StringTok"/>
        </w:rPr>
        <w:t xml:space="preserve">"{.5:P}"</w:t>
      </w:r>
      <w:r>
        <w:rPr>
          <w:rStyle w:val="NormalTok"/>
        </w:rPr>
        <w:t xml:space="preserve">       </w:t>
      </w:r>
      <w:r>
        <w:rPr>
          <w:rStyle w:val="CommentTok"/>
        </w:rPr>
        <w:t xml:space="preserve">// 50.00%</w:t>
      </w:r>
      <w:r>
        <w:br/>
      </w:r>
      <w:r>
        <w:rPr>
          <w:rStyle w:val="NormalTok"/>
        </w:rPr>
        <w:t xml:space="preserve">    );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06</dc:title>
  <dc:creator>Clément Aubert</dc:creator>
  <dc:language>en</dc:language>
  <cp:keywords>Computer Science, Problem solving methods, Syllabus, Augusta University, Bachelor of Science</cp:keywords>
  <dcterms:created xsi:type="dcterms:W3CDTF">2020-09-12T18:13:00Z</dcterms:created>
  <dcterms:modified xsi:type="dcterms:W3CDTF">2020-09-12T18:13:00Z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12,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