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05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 7, 2020</w:t>
      </w:r>
    </w:p>
    <w:p>
      <w:pPr>
        <w:pStyle w:val="Heading1"/>
      </w:pPr>
      <w:bookmarkStart w:id="20" w:name="Xd5b0312fda6329992b959bd98edd3ad24042fe9"/>
      <w:r>
        <w:t xml:space="preserve">Last Time - Operations, conversions and reading from a user</w:t>
      </w:r>
      <w:bookmarkEnd w:id="20"/>
    </w:p>
    <w:p>
      <w:pPr>
        <w:numPr>
          <w:ilvl w:val="0"/>
          <w:numId w:val="1001"/>
        </w:numPr>
      </w:pPr>
      <w:r>
        <w:t xml:space="preserve">There are operators for</w:t>
      </w:r>
      <w:r>
        <w:t xml:space="preserve"> </w:t>
      </w:r>
      <w:r>
        <w:rPr>
          <w:rStyle w:val="VerbatimChar"/>
        </w:rPr>
        <w:t xml:space="preserve">int</w:t>
      </w:r>
      <w:r>
        <w:t xml:space="preserve">,</w:t>
      </w:r>
      <w:r>
        <w:t xml:space="preserve"> </w:t>
      </w:r>
      <w:r>
        <w:rPr>
          <w:rStyle w:val="VerbatimChar"/>
        </w:rPr>
        <w:t xml:space="preserve">float</w:t>
      </w:r>
      <w:r>
        <w:t xml:space="preserve">,</w:t>
      </w:r>
      <w:r>
        <w:t xml:space="preserve"> </w:t>
      </w:r>
      <w:r>
        <w:rPr>
          <w:rStyle w:val="VerbatimChar"/>
        </w:rPr>
        <w:t xml:space="preserve">double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decimal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It is possible to convert between those datatypes (sometimes automatically, sometimes explicitly) using</w:t>
      </w:r>
      <w:r>
        <w:t xml:space="preserve"> </w:t>
      </w:r>
      <w:r>
        <w:t xml:space="preserve">“</w:t>
      </w:r>
      <w:r>
        <w:t xml:space="preserve">cast</w:t>
      </w:r>
      <w:r>
        <w:t xml:space="preserve">”</w:t>
      </w:r>
      <w:r>
        <w:t xml:space="preserve"> </w:t>
      </w:r>
      <w:r>
        <w:t xml:space="preserve">operators.</w:t>
      </w:r>
    </w:p>
    <w:p>
      <w:pPr>
        <w:numPr>
          <w:ilvl w:val="0"/>
          <w:numId w:val="1001"/>
        </w:numPr>
      </w:pPr>
      <w:r>
        <w:rPr>
          <w:rStyle w:val="VerbatimChar"/>
        </w:rPr>
        <w:t xml:space="preserve">string</w:t>
      </w:r>
      <w:r>
        <w:t xml:space="preserve"> </w:t>
      </w:r>
      <w:r>
        <w:t xml:space="preserve">has operations too: concatenation and interpolation.</w:t>
      </w:r>
    </w:p>
    <w:p>
      <w:pPr>
        <w:numPr>
          <w:ilvl w:val="0"/>
          <w:numId w:val="1001"/>
        </w:numPr>
      </w:pPr>
      <w:r>
        <w:t xml:space="preserve">It is possible to read a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from the user.</w:t>
      </w:r>
    </w:p>
    <w:p>
      <w:pPr>
        <w:pStyle w:val="Heading1"/>
      </w:pPr>
      <w:bookmarkStart w:id="21" w:name="reading-an-int-from-the-user"/>
      <w:r>
        <w:t xml:space="preserve">Reading an Int From the User</w:t>
      </w:r>
      <w:bookmarkEnd w:id="21"/>
    </w:p>
    <w:p>
      <w:pPr>
        <w:pStyle w:val="Heading2"/>
      </w:pPr>
      <w:bookmarkStart w:id="22" w:name="converting-a-string-into-an-int"/>
      <w:r>
        <w:t xml:space="preserve">Converting a String into an Int</w:t>
      </w:r>
      <w:bookmarkEnd w:id="22"/>
    </w:p>
    <w:p>
      <w:pPr>
        <w:pStyle w:val="FirstParagraph"/>
      </w:pPr>
      <w:r>
        <w:t xml:space="preserve">In the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class, there is a method called</w:t>
      </w:r>
      <w:r>
        <w:t xml:space="preserve"> </w:t>
      </w:r>
      <w:r>
        <w:rPr>
          <w:rStyle w:val="VerbatimChar"/>
        </w:rPr>
        <w:t xml:space="preserve">Parse</w:t>
      </w:r>
      <w:r>
        <w:t xml:space="preserve"> </w:t>
      </w:r>
      <w:r>
        <w:t xml:space="preserve">that converts a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into 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if possible and</w:t>
      </w:r>
      <w:r>
        <w:t xml:space="preserve"> </w:t>
      </w:r>
      <w:r>
        <w:t xml:space="preserve">“</w:t>
      </w:r>
      <w:r>
        <w:t xml:space="preserve">crashes</w:t>
      </w:r>
      <w:r>
        <w:t xml:space="preserve">”</w:t>
      </w:r>
      <w:r>
        <w:t xml:space="preserve"> </w:t>
      </w:r>
      <w:r>
        <w:t xml:space="preserve">otherwise.</w:t>
      </w:r>
    </w:p>
    <w:p>
      <w:pPr>
        <w:pStyle w:val="BodyText"/>
      </w:pPr>
      <w:r>
        <w:t xml:space="preserve">For instance, one can use:</w:t>
      </w:r>
    </w:p>
    <w:p>
      <w:pPr>
        <w:pStyle w:val="SourceCode"/>
      </w:pPr>
      <w:r>
        <w:rPr>
          <w:rStyle w:val="DataTypeTok"/>
        </w:rPr>
        <w:t xml:space="preserve">string</w:t>
      </w:r>
      <w:r>
        <w:rPr>
          <w:rStyle w:val="NormalTok"/>
        </w:rPr>
        <w:t xml:space="preserve"> test = </w:t>
      </w:r>
      <w:r>
        <w:rPr>
          <w:rStyle w:val="StringTok"/>
        </w:rPr>
        <w:t xml:space="preserve">"32"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testConversion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(test);</w:t>
      </w:r>
    </w:p>
    <w:p>
      <w:pPr>
        <w:pStyle w:val="FirstParagraph"/>
      </w:pPr>
      <w:r>
        <w:t xml:space="preserve">This converts</w:t>
      </w:r>
      <w:r>
        <w:t xml:space="preserve"> </w:t>
      </w:r>
      <w:r>
        <w:rPr>
          <w:i/>
        </w:rPr>
        <w:t xml:space="preserve">the</w:t>
      </w:r>
      <w:r>
        <w:rPr>
          <w:i/>
        </w:rPr>
        <w:t xml:space="preserve"> </w:t>
      </w:r>
      <w:r>
        <w:rPr>
          <w:rStyle w:val="VerbatimChar"/>
          <w:i/>
        </w:rPr>
        <w:t xml:space="preserve">string</w:t>
      </w:r>
      <w:r>
        <w:t xml:space="preserve"> </w:t>
      </w:r>
      <w:r>
        <w:rPr>
          <w:rStyle w:val="VerbatimChar"/>
        </w:rPr>
        <w:t xml:space="preserve">"32"</w:t>
      </w:r>
      <w:r>
        <w:t xml:space="preserve"> </w:t>
      </w:r>
      <w:r>
        <w:t xml:space="preserve">into the integer 32 and stores it in the</w:t>
      </w:r>
      <w:r>
        <w:t xml:space="preserve"> </w:t>
      </w:r>
      <w:r>
        <w:rPr>
          <w:rStyle w:val="VerbatimChar"/>
        </w:rPr>
        <w:t xml:space="preserve">testConversion</w:t>
      </w:r>
      <w:r>
        <w:t xml:space="preserve"> </w:t>
      </w:r>
      <w:r>
        <w:t xml:space="preserve">variable, so that the programmer may now treat it like a number (and perform operations on it).</w:t>
      </w:r>
    </w:p>
    <w:p>
      <w:pPr>
        <w:pStyle w:val="BodyText"/>
      </w:pPr>
      <w:r>
        <w:t xml:space="preserve">Note that if the string does</w:t>
      </w:r>
      <w:r>
        <w:t xml:space="preserve"> </w:t>
      </w:r>
      <w:r>
        <w:rPr>
          <w:i/>
        </w:rPr>
        <w:t xml:space="preserve">not</w:t>
      </w:r>
      <w:r>
        <w:t xml:space="preserve"> </w:t>
      </w:r>
      <w:r>
        <w:t xml:space="preserve">correspond to a number (e.g. </w:t>
      </w:r>
      <w:r>
        <w:rPr>
          <w:rStyle w:val="VerbatimChar"/>
        </w:rPr>
        <w:t xml:space="preserve">"Hi Mom!"</w:t>
      </w:r>
      <w:r>
        <w:t xml:space="preserve">), then the program would … explode, as the conversion fails. It would simply stop and display an error message.</w:t>
      </w:r>
    </w:p>
    <w:p>
      <w:pPr>
        <w:pStyle w:val="BodyText"/>
      </w:pPr>
      <w:r>
        <w:t xml:space="preserve">(In case you are curious, we can also convert 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 a string using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 as e.g. in</w:t>
      </w:r>
      <w:r>
        <w:t xml:space="preserve"> </w:t>
      </w:r>
      <w:r>
        <w:rPr>
          <w:rStyle w:val="VerbatimChar"/>
        </w:rPr>
        <w:t xml:space="preserve">12.ToString()</w:t>
      </w:r>
      <w:r>
        <w:t xml:space="preserve">.)</w:t>
      </w:r>
    </w:p>
    <w:p>
      <w:pPr>
        <w:pStyle w:val="Heading2"/>
      </w:pPr>
      <w:bookmarkStart w:id="23" w:name="converting-a-user-input-into-an-int"/>
      <w:r>
        <w:t xml:space="preserve">Converting a User input into an int</w:t>
      </w:r>
      <w:bookmarkEnd w:id="23"/>
    </w:p>
    <w:p>
      <w:pPr>
        <w:pStyle w:val="FirstParagraph"/>
      </w:pPr>
      <w:r>
        <w:t xml:space="preserve">We can simply combine the</w:t>
      </w:r>
      <w:r>
        <w:t xml:space="preserve"> </w:t>
      </w:r>
      <w:r>
        <w:rPr>
          <w:rStyle w:val="VerbatimChar"/>
        </w:rPr>
        <w:t xml:space="preserve">Console.ReadLine()</w:t>
      </w:r>
      <w:r>
        <w:t xml:space="preserve"> </w:t>
      </w:r>
      <w:r>
        <w:t xml:space="preserve">instruction with the</w:t>
      </w:r>
      <w:r>
        <w:t xml:space="preserve"> </w:t>
      </w:r>
      <w:r>
        <w:rPr>
          <w:rStyle w:val="VerbatimChar"/>
        </w:rPr>
        <w:t xml:space="preserve">int.Parse</w:t>
      </w:r>
      <w:r>
        <w:t xml:space="preserve"> </w:t>
      </w:r>
      <w:r>
        <w:t xml:space="preserve">method to read integers from the user: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the year."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answer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currentYear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(answer);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"Next year we will be in {currentYear + 1}."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We could shorten the previous program by</w:t>
      </w:r>
      <w:r>
        <w:t xml:space="preserve"> </w:t>
      </w:r>
      <w:r>
        <w:t xml:space="preserve">“</w:t>
      </w:r>
      <w:r>
        <w:t xml:space="preserve">chaining</w:t>
      </w:r>
      <w:r>
        <w:t xml:space="preserve">”</w:t>
      </w:r>
      <w:r>
        <w:t xml:space="preserve"> </w:t>
      </w:r>
      <w:r>
        <w:t xml:space="preserve">the methods: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the year."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currentYear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"Next year we will be in {currentYear + 1}."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Or even, if every line counts and we don’t need to access the current year later on in the program: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the year."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"Next year we will be in {int.Parse(Console.ReadLine()) + 1}."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But, of course, the more that happens on a single line, the more difficult it is to debug it properly.</w:t>
      </w:r>
    </w:p>
    <w:p>
      <w:pPr>
        <w:pStyle w:val="Heading1"/>
      </w:pPr>
      <w:bookmarkStart w:id="24" w:name="writing-a-class"/>
      <w:r>
        <w:t xml:space="preserve">Writing A Class</w:t>
      </w:r>
      <w:bookmarkEnd w:id="24"/>
    </w:p>
    <w:p>
      <w:pPr>
        <w:pStyle w:val="Heading2"/>
      </w:pPr>
      <w:bookmarkStart w:id="25" w:name="introduction"/>
      <w:r>
        <w:t xml:space="preserve">Introduction</w:t>
      </w:r>
      <w:bookmarkEnd w:id="25"/>
    </w:p>
    <w:p>
      <w:pPr>
        <w:pStyle w:val="FirstParagraph"/>
      </w:pPr>
      <w:r>
        <w:t xml:space="preserve">Let us introduce a couple of key notions for object-oriented programming languages:</w:t>
      </w:r>
    </w:p>
    <w:p>
      <w:pPr>
        <w:numPr>
          <w:ilvl w:val="0"/>
          <w:numId w:val="1002"/>
        </w:numPr>
      </w:pPr>
      <w:r>
        <w:t xml:space="preserve">We will be using</w:t>
      </w:r>
      <w:r>
        <w:t xml:space="preserve"> </w:t>
      </w:r>
      <w:r>
        <w:rPr>
          <w:i/>
        </w:rPr>
        <w:t xml:space="preserve">classes</w:t>
      </w:r>
      <w:r>
        <w:t xml:space="preserve"> </w:t>
      </w:r>
      <w:r>
        <w:t xml:space="preserve">and</w:t>
      </w:r>
      <w:r>
        <w:t xml:space="preserve"> </w:t>
      </w:r>
      <w:r>
        <w:rPr>
          <w:i/>
        </w:rPr>
        <w:t xml:space="preserve">objects</w:t>
      </w:r>
      <w:r>
        <w:t xml:space="preserve">: A class is the specification (you can think of a cookie cutter, a blueprint, a model), and an object is the</w:t>
      </w:r>
      <w:r>
        <w:t xml:space="preserve"> </w:t>
      </w:r>
      <w:r>
        <w:t xml:space="preserve">“</w:t>
      </w:r>
      <w:r>
        <w:t xml:space="preserve">actual thing</w:t>
      </w:r>
      <w:r>
        <w:t xml:space="preserve">”</w:t>
      </w:r>
      <w:r>
        <w:t xml:space="preserve"> </w:t>
      </w:r>
      <w:r>
        <w:t xml:space="preserve">(the actual cookie my kid ate, my house, your car, …).</w:t>
      </w:r>
    </w:p>
    <w:p>
      <w:pPr>
        <w:numPr>
          <w:ilvl w:val="0"/>
          <w:numId w:val="1002"/>
        </w:numPr>
      </w:pPr>
      <w:r>
        <w:t xml:space="preserve">To create an object from a class will need to</w:t>
      </w:r>
      <w:r>
        <w:t xml:space="preserve"> </w:t>
      </w:r>
      <w:r>
        <w:rPr>
          <w:i/>
        </w:rPr>
        <w:t xml:space="preserve">instantiate</w:t>
      </w:r>
      <w:r>
        <w:t xml:space="preserve"> </w:t>
      </w:r>
      <w:r>
        <w:t xml:space="preserve">it.</w:t>
      </w:r>
    </w:p>
    <w:p>
      <w:pPr>
        <w:numPr>
          <w:ilvl w:val="0"/>
          <w:numId w:val="1002"/>
        </w:numPr>
      </w:pPr>
      <w:r>
        <w:t xml:space="preserve">An objet will</w:t>
      </w:r>
      <w:r>
        <w:t xml:space="preserve"> </w:t>
      </w:r>
      <w:r>
        <w:rPr>
          <w:i/>
        </w:rPr>
        <w:t xml:space="preserve">be</w:t>
      </w:r>
      <w:r>
        <w:t xml:space="preserve"> </w:t>
      </w:r>
      <w:r>
        <w:t xml:space="preserve">and</w:t>
      </w:r>
      <w:r>
        <w:t xml:space="preserve"> </w:t>
      </w:r>
      <w:r>
        <w:rPr>
          <w:i/>
        </w:rPr>
        <w:t xml:space="preserve">do</w:t>
      </w:r>
      <w:r>
        <w:t xml:space="preserve">, that is, have</w:t>
      </w:r>
      <w:r>
        <w:t xml:space="preserve"> </w:t>
      </w:r>
      <w:r>
        <w:rPr>
          <w:i/>
        </w:rPr>
        <w:t xml:space="preserve">data</w:t>
      </w:r>
      <w:r>
        <w:t xml:space="preserve"> </w:t>
      </w:r>
      <w:r>
        <w:t xml:space="preserve">and</w:t>
      </w:r>
      <w:r>
        <w:t xml:space="preserve"> </w:t>
      </w:r>
      <w:r>
        <w:rPr>
          <w:i/>
        </w:rPr>
        <w:t xml:space="preserve">operations</w:t>
      </w:r>
      <w:r>
        <w:t xml:space="preserve">. The class has</w:t>
      </w:r>
      <w:r>
        <w:t xml:space="preserve"> </w:t>
      </w:r>
      <w:r>
        <w:rPr>
          <w:i/>
        </w:rPr>
        <w:t xml:space="preserve">attributes</w:t>
      </w:r>
      <w:r>
        <w:t xml:space="preserve"> </w:t>
      </w:r>
      <w:r>
        <w:t xml:space="preserve">and</w:t>
      </w:r>
      <w:r>
        <w:t xml:space="preserve"> </w:t>
      </w:r>
      <w:r>
        <w:rPr>
          <w:i/>
        </w:rPr>
        <w:t xml:space="preserve">methods</w:t>
      </w:r>
      <w:r>
        <w:t xml:space="preserve"> </w:t>
      </w:r>
      <w:r>
        <w:t xml:space="preserve">(or procedures). When we instantiate, the object has</w:t>
      </w:r>
      <w:r>
        <w:t xml:space="preserve"> </w:t>
      </w:r>
      <w:r>
        <w:rPr>
          <w:i/>
        </w:rPr>
        <w:t xml:space="preserve">instance variables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An object hides its structure: to have access to the value of the instance variables, you have to use properties (methods to access those attributes). Classes</w:t>
      </w:r>
      <w:r>
        <w:t xml:space="preserve"> </w:t>
      </w:r>
      <w:r>
        <w:rPr>
          <w:i/>
        </w:rPr>
        <w:t xml:space="preserve">encapsulate</w:t>
      </w:r>
      <w:r>
        <w:t xml:space="preserve"> </w:t>
      </w:r>
      <w:r>
        <w:t xml:space="preserve">the attributes and methods of the object and hides them (and the implementation details) from the other objects.</w:t>
      </w:r>
    </w:p>
    <w:p>
      <w:pPr>
        <w:numPr>
          <w:ilvl w:val="0"/>
          <w:numId w:val="1002"/>
        </w:numPr>
      </w:pPr>
      <w:r>
        <w:t xml:space="preserve">Inheritance: a class can inherit from another class, i.e., extend it with new attributes or methods. A class can be extended in different ways, and those extensions can also be extended!</w:t>
      </w:r>
    </w:p>
    <w:p>
      <w:pPr>
        <w:pStyle w:val="Heading2"/>
      </w:pPr>
      <w:bookmarkStart w:id="26" w:name="code-sample"/>
      <w:r>
        <w:t xml:space="preserve">Code Sample</w:t>
      </w:r>
      <w:bookmarkEnd w:id="26"/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Rectangle</w:t>
      </w:r>
      <w:r>
        <w:br/>
      </w:r>
      <w:r>
        <w:rPr>
          <w:rStyle w:val="NormalTok"/>
        </w:rPr>
        <w:t xml:space="preserve">{</w:t>
      </w:r>
      <w:r>
        <w:br/>
      </w:r>
      <w:r>
        <w:br/>
      </w:r>
      <w:r>
        <w:rPr>
          <w:rStyle w:val="CommentTok"/>
        </w:rPr>
        <w:t xml:space="preserve">/*</w:t>
      </w:r>
      <w:r>
        <w:br/>
      </w:r>
      <w:r>
        <w:rPr>
          <w:rStyle w:val="CommentTok"/>
        </w:rPr>
        <w:t xml:space="preserve">   A rectangle</w:t>
      </w:r>
      <w:r>
        <w:br/>
      </w:r>
      <w:r>
        <w:rPr>
          <w:rStyle w:val="CommentTok"/>
        </w:rPr>
        <w:t xml:space="preserve">    - has a lenght, a width, (attributes)</w:t>
      </w:r>
      <w:r>
        <w:br/>
      </w:r>
      <w:r>
        <w:rPr>
          <w:rStyle w:val="CommentTok"/>
        </w:rPr>
        <w:t xml:space="preserve">    - can be given a length, a width, can return its length, its width, and its area (methods).</w:t>
      </w:r>
      <w:r>
        <w:br/>
      </w:r>
      <w:r>
        <w:rPr>
          <w:rStyle w:val="CommentTok"/>
        </w:rPr>
        <w:t xml:space="preserve">    */</w:t>
      </w:r>
      <w:r>
        <w:br/>
      </w:r>
      <w:r>
        <w:br/>
      </w:r>
      <w:r>
        <w:rPr>
          <w:rStyle w:val="CommentTok"/>
        </w:rPr>
        <w:t xml:space="preserve">// Let us start with the attributes.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length;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private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width;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The key words "public" and "private" are "access modifiers".</w:t>
      </w:r>
      <w:r>
        <w:br/>
      </w:r>
      <w:r>
        <w:br/>
      </w:r>
      <w:r>
        <w:rPr>
          <w:rStyle w:val="CommentTok"/>
        </w:rPr>
        <w:t xml:space="preserve">// Now, for the methods.</w:t>
      </w:r>
      <w:r>
        <w:br/>
      </w:r>
      <w:r>
        <w:rPr>
          <w:rStyle w:val="CommentTok"/>
        </w:rPr>
        <w:t xml:space="preserve">// Every method will be of the form:</w:t>
      </w:r>
      <w:r>
        <w:br/>
      </w:r>
      <w:r>
        <w:rPr>
          <w:rStyle w:val="CommentTok"/>
        </w:rPr>
        <w:t xml:space="preserve">// public &lt;return type&gt; &lt;Name&gt;(&lt;type of parameter&gt; &lt;name of parameter&gt;){ &lt;collection of statements&gt;}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SetLength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lengthParameter)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Parameters are "local variables".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length = lengthParameter;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This method will simply "take" the argument given, and store it as the length of the object.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Of course, a method could perform more advanced operations, like test the value, change it, compare it against other values, etc.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GetLength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length;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Setwidth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widthParameter)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width = widthParameter;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GetWidth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width;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ComputeArea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length * width;</w:t>
      </w:r>
      <w:r>
        <w:br/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We will use this class in a separate file which contains a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that will create a rectangle object and manipulate it.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Program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</w:t>
      </w:r>
      <w:r>
        <w:br/>
      </w:r>
      <w:r>
        <w:rPr>
          <w:rStyle w:val="NormalTok"/>
        </w:rPr>
        <w:t xml:space="preserve">        {</w:t>
      </w:r>
      <w:r>
        <w:br/>
      </w:r>
      <w:r>
        <w:br/>
      </w:r>
      <w:r>
        <w:rPr>
          <w:rStyle w:val="NormalTok"/>
        </w:rPr>
        <w:t xml:space="preserve">        Rectangle myRectangle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Rectangle</w:t>
      </w:r>
      <w:r>
        <w:rPr>
          <w:rStyle w:val="NormalTok"/>
        </w:rPr>
        <w:t xml:space="preserve">(); </w:t>
      </w:r>
      <w:r>
        <w:rPr>
          <w:rStyle w:val="CommentTok"/>
        </w:rPr>
        <w:t xml:space="preserve">// Instantiation</w:t>
      </w:r>
      <w:r>
        <w:br/>
      </w:r>
      <w:r>
        <w:rPr>
          <w:rStyle w:val="NormalTok"/>
        </w:rPr>
        <w:t xml:space="preserve">        myRectangle.</w:t>
      </w:r>
      <w:r>
        <w:rPr>
          <w:rStyle w:val="FunctionTok"/>
        </w:rPr>
        <w:t xml:space="preserve">SetLength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Calling the classes' object.methodname(argument)</w:t>
      </w:r>
      <w:r>
        <w:br/>
      </w:r>
      <w:r>
        <w:rPr>
          <w:rStyle w:val="NormalTok"/>
        </w:rPr>
        <w:t xml:space="preserve">        myRectangle.</w:t>
      </w:r>
      <w:r>
        <w:rPr>
          <w:rStyle w:val="FunctionTok"/>
        </w:rPr>
        <w:t xml:space="preserve">Setwidth</w:t>
      </w:r>
      <w:r>
        <w:rPr>
          <w:rStyle w:val="NormalTok"/>
        </w:rPr>
        <w:t xml:space="preserve">(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program's length is {myRectangle.GetLength()}"</w:t>
      </w:r>
      <w:r>
        <w:rPr>
          <w:rStyle w:val="NormalTok"/>
        </w:rPr>
        <w:t xml:space="preserve"> +</w:t>
      </w:r>
      <w:r>
        <w:br/>
      </w:r>
      <w:r>
        <w:rPr>
          <w:rStyle w:val="NormalTok"/>
        </w:rPr>
        <w:t xml:space="preserve">            $</w:t>
      </w:r>
      <w:r>
        <w:rPr>
          <w:rStyle w:val="StringTok"/>
        </w:rPr>
        <w:t xml:space="preserve">", its width is {myRectangle.GetWidth()}"</w:t>
      </w:r>
      <w:r>
        <w:rPr>
          <w:rStyle w:val="NormalTok"/>
        </w:rPr>
        <w:t xml:space="preserve"> + </w:t>
      </w:r>
      <w:r>
        <w:br/>
      </w:r>
      <w:r>
        <w:rPr>
          <w:rStyle w:val="NormalTok"/>
        </w:rPr>
        <w:t xml:space="preserve">            $</w:t>
      </w:r>
      <w:r>
        <w:rPr>
          <w:rStyle w:val="StringTok"/>
        </w:rPr>
        <w:t xml:space="preserve">", so its area is {myRectangle.ComputeArea()}."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}</w:t>
      </w:r>
    </w:p>
    <w:p>
      <w:pPr>
        <w:pStyle w:val="FirstParagraph"/>
      </w:pPr>
      <w:r>
        <w:t xml:space="preserve">Sometimes,</w:t>
      </w:r>
      <w:r>
        <w:t xml:space="preserve"> </w:t>
      </w:r>
      <w:r>
        <w:t xml:space="preserve">“</w:t>
      </w:r>
      <w:r>
        <w:t xml:space="preserve">Parameters</w:t>
      </w:r>
      <w:r>
        <w:t xml:space="preserve">”</w:t>
      </w:r>
      <w:r>
        <w:t xml:space="preserve"> </w:t>
      </w:r>
      <w:r>
        <w:t xml:space="preserve">are called</w:t>
      </w:r>
      <w:r>
        <w:t xml:space="preserve"> </w:t>
      </w:r>
      <w:r>
        <w:t xml:space="preserve">“</w:t>
      </w:r>
      <w:r>
        <w:t xml:space="preserve">formal parameters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arguments</w:t>
      </w:r>
      <w:r>
        <w:t xml:space="preserve">”</w:t>
      </w:r>
      <w:r>
        <w:t xml:space="preserve"> </w:t>
      </w:r>
      <w:r>
        <w:t xml:space="preserve">are called</w:t>
      </w:r>
      <w:r>
        <w:t xml:space="preserve"> </w:t>
      </w:r>
      <w:r>
        <w:t xml:space="preserve">“</w:t>
      </w:r>
      <w:r>
        <w:t xml:space="preserve">actual parameters</w:t>
      </w:r>
      <w:r>
        <w:t xml:space="preserve">”</w:t>
      </w:r>
      <w:r>
        <w:t xml:space="preserve">.</w:t>
      </w:r>
      <w:r>
        <w:t xml:space="preserve"> </w:t>
      </w:r>
      <w:r>
        <w:t xml:space="preserve">Stated differently, a method</w:t>
      </w:r>
      <w:r>
        <w:t xml:space="preserve"> </w:t>
      </w:r>
      <w:r>
        <w:rPr>
          <w:i/>
        </w:rPr>
        <w:t xml:space="preserve">has parameters</w:t>
      </w:r>
      <w:r>
        <w:t xml:space="preserve"> </w:t>
      </w:r>
      <w:r>
        <w:t xml:space="preserve">and</w:t>
      </w:r>
      <w:r>
        <w:t xml:space="preserve"> </w:t>
      </w:r>
      <w:r>
        <w:rPr>
          <w:i/>
        </w:rPr>
        <w:t xml:space="preserve">takes arguments</w:t>
      </w:r>
      <w:r>
        <w:t xml:space="preserve">.</w:t>
      </w:r>
    </w:p>
    <w:p>
      <w:pPr>
        <w:pStyle w:val="Heading3"/>
      </w:pPr>
      <w:bookmarkStart w:id="27" w:name="key-notions"/>
      <w:r>
        <w:t xml:space="preserve">Key Notions</w:t>
      </w:r>
      <w:bookmarkEnd w:id="27"/>
    </w:p>
    <w:p>
      <w:pPr>
        <w:numPr>
          <w:ilvl w:val="0"/>
          <w:numId w:val="1003"/>
        </w:numPr>
      </w:pPr>
      <w:r>
        <w:t xml:space="preserve">A class has</w:t>
      </w:r>
      <w:r>
        <w:t xml:space="preserve"> </w:t>
      </w:r>
      <w:r>
        <w:rPr>
          <w:i/>
        </w:rPr>
        <w:t xml:space="preserve">members</w:t>
      </w:r>
      <w:r>
        <w:t xml:space="preserve"> </w:t>
      </w:r>
      <w:r>
        <w:t xml:space="preserve">(</w:t>
      </w:r>
      <w:hyperlink r:id="rId28">
        <w:r>
          <w:rPr>
            <w:rStyle w:val="Hyperlink"/>
          </w:rPr>
          <w:t xml:space="preserve">https://docs.microsoft.com/en-us/dotnet/csharp/programming-guide/classes-and-structs/members</w:t>
        </w:r>
      </w:hyperlink>
      <w:r>
        <w:t xml:space="preserve">) that can be</w:t>
      </w:r>
      <w:r>
        <w:t xml:space="preserve"> </w:t>
      </w:r>
      <w:r>
        <w:t xml:space="preserve">“</w:t>
      </w:r>
      <w:r>
        <w:t xml:space="preserve">data members</w:t>
      </w:r>
      <w:r>
        <w:t xml:space="preserve">”</w:t>
      </w:r>
      <w:r>
        <w:t xml:space="preserve"> </w:t>
      </w:r>
      <w:r>
        <w:t xml:space="preserve">(attributes) and</w:t>
      </w:r>
      <w:r>
        <w:t xml:space="preserve"> </w:t>
      </w:r>
      <w:r>
        <w:t xml:space="preserve">“</w:t>
      </w:r>
      <w:r>
        <w:t xml:space="preserve">function members</w:t>
      </w:r>
      <w:r>
        <w:t xml:space="preserve">”</w:t>
      </w:r>
      <w:r>
        <w:t xml:space="preserve"> </w:t>
      </w:r>
      <w:r>
        <w:t xml:space="preserve">(methods).</w:t>
      </w:r>
    </w:p>
    <w:p>
      <w:pPr>
        <w:numPr>
          <w:ilvl w:val="0"/>
          <w:numId w:val="1003"/>
        </w:numPr>
      </w:pPr>
      <w:r>
        <w:t xml:space="preserve">A method can be an</w:t>
      </w:r>
      <w:r>
        <w:t xml:space="preserve"> </w:t>
      </w:r>
      <w:r>
        <w:t xml:space="preserve">“</w:t>
      </w:r>
      <w:r>
        <w:t xml:space="preserve">accessor</w:t>
      </w:r>
      <w:r>
        <w:t xml:space="preserve">”</w:t>
      </w:r>
      <w:r>
        <w:t xml:space="preserve"> </w:t>
      </w:r>
      <w:r>
        <w:t xml:space="preserve">(if it allows to access the value of an attribute) that either sets (</w:t>
      </w:r>
      <w:r>
        <w:t xml:space="preserve">“</w:t>
      </w:r>
      <w:r>
        <w:t xml:space="preserve">setters</w:t>
      </w:r>
      <w:r>
        <w:t xml:space="preserve">”</w:t>
      </w:r>
      <w:r>
        <w:t xml:space="preserve">) or retrieves (</w:t>
      </w:r>
      <w:r>
        <w:t xml:space="preserve">“</w:t>
      </w:r>
      <w:r>
        <w:t xml:space="preserve">getter</w:t>
      </w:r>
      <w:r>
        <w:t xml:space="preserve">”</w:t>
      </w:r>
      <w:r>
        <w:t xml:space="preserve">) the value of an attribute. Other kinds of methods, like constructors, will be studied later on.</w:t>
      </w:r>
    </w:p>
    <w:p>
      <w:pPr>
        <w:pStyle w:val="FirstParagraph"/>
      </w:pPr>
      <w:r>
        <w:t xml:space="preserve">Some of the new keywords we are using are:</w:t>
      </w:r>
    </w:p>
    <w:p>
      <w:pPr>
        <w:numPr>
          <w:ilvl w:val="0"/>
          <w:numId w:val="1004"/>
        </w:numPr>
      </w:pPr>
      <w:r>
        <w:rPr>
          <w:rStyle w:val="VerbatimChar"/>
        </w:rPr>
        <w:t xml:space="preserve">public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private</w:t>
      </w:r>
      <w:r>
        <w:t xml:space="preserve">, which are access modifiers (everything is private by default).</w:t>
      </w:r>
    </w:p>
    <w:p>
      <w:pPr>
        <w:numPr>
          <w:ilvl w:val="0"/>
          <w:numId w:val="1004"/>
        </w:numPr>
      </w:pPr>
      <w:r>
        <w:rPr>
          <w:rStyle w:val="VerbatimChar"/>
        </w:rPr>
        <w:t xml:space="preserve">return</w:t>
      </w:r>
      <w:r>
        <w:t xml:space="preserve">, which gives what needs to be returned, according to the return type of the method.</w:t>
      </w:r>
    </w:p>
    <w:p>
      <w:pPr>
        <w:numPr>
          <w:ilvl w:val="0"/>
          <w:numId w:val="1004"/>
        </w:numPr>
      </w:pPr>
      <w:r>
        <w:rPr>
          <w:rStyle w:val="VerbatimChar"/>
        </w:rPr>
        <w:t xml:space="preserve">new</w:t>
      </w:r>
      <w:r>
        <w:t xml:space="preserve">, which instantiates a class.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8" Target="https://docs.microsoft.com/en-us/dotnet/csharp/programming-guide/classes-and-structs/member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8" Target="https://docs.microsoft.com/en-us/dotnet/csharp/programming-guide/classes-and-structs/member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05</dc:title>
  <dc:creator>Clément Aubert</dc:creator>
  <dc:language>en</dc:language>
  <cp:keywords>Computer Science, Problem solving methods, Syllabus, Augusta University, Bachelor of Science</cp:keywords>
  <dcterms:created xsi:type="dcterms:W3CDTF">2020-09-08T00:50:53Z</dcterms:created>
  <dcterms:modified xsi:type="dcterms:W3CDTF">2020-09-08T00:50:53Z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 7,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