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22, 2018</w:t>
      </w:r>
    </w:p>
    <w:p>
      <w:pPr>
        <w:pStyle w:val="Heading1"/>
      </w:pPr>
      <w:bookmarkStart w:id="20" w:name="checkpoint"/>
      <w:r>
        <w:t xml:space="preserve">Checkpoint</w:t>
      </w:r>
      <w:bookmarkEnd w:id="20"/>
    </w:p>
    <w:p>
      <w:pPr>
        <w:pStyle w:val="FirstParagraph"/>
      </w:pPr>
      <w:r>
        <w:t xml:space="preserve">The code we just studied in class, slightly expanded and with an application program, is</w:t>
      </w:r>
      <w:r>
        <w:t xml:space="preserve"> </w:t>
      </w:r>
      <w:hyperlink r:id="rId21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p>
      <w:pPr>
        <w:pStyle w:val="Heading1"/>
      </w:pPr>
      <w:bookmarkStart w:id="22" w:name="practicing-if-and-switch"/>
      <w:r>
        <w:t xml:space="preserve">Practicing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switch</w:t>
      </w:r>
      <w:bookmarkEnd w:id="22"/>
    </w:p>
    <w:p>
      <w:pPr>
        <w:pStyle w:val="FirstParagraph"/>
      </w:pPr>
      <w:r>
        <w:t xml:space="preserve">Initialize a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string variable, a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int variable and a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char variable.</w:t>
      </w:r>
      <w:r>
        <w:t xml:space="preserve"> </w:t>
      </w:r>
      <w:r>
        <w:t xml:space="preserve">During this part, change and display on the screen the values of those variables to test that your statements behave as they are supposed to.</w:t>
      </w:r>
    </w:p>
    <w:p>
      <w:pPr>
        <w:pStyle w:val="Heading2"/>
      </w:pPr>
      <w:bookmarkStart w:id="23" w:name="from-switch-to-if-else"/>
      <w:r>
        <w:t xml:space="preserve">From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if-else</w:t>
      </w:r>
      <w:bookmarkEnd w:id="23"/>
    </w:p>
    <w:p>
      <w:pPr>
        <w:pStyle w:val="Compact"/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 that sets a flag to true if the value of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"Mon."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"Tue."</w:t>
      </w:r>
      <w:r>
        <w:t xml:space="preserve">,</w:t>
      </w:r>
      <w:r>
        <w:t xml:space="preserve"> </w:t>
      </w:r>
      <w:r>
        <w:rPr>
          <w:rStyle w:val="VerbatimChar"/>
        </w:rPr>
        <w:t xml:space="preserve">"Wed."</w:t>
      </w:r>
      <w:r>
        <w:t xml:space="preserve">,</w:t>
      </w:r>
      <w:r>
        <w:t xml:space="preserve"> </w:t>
      </w:r>
      <w:r>
        <w:rPr>
          <w:rStyle w:val="VerbatimChar"/>
        </w:rPr>
        <w:t xml:space="preserve">"Thu."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"Fri."</w:t>
      </w:r>
      <w:r>
        <w:t xml:space="preserve">, and to false otherwise.</w:t>
      </w:r>
    </w:p>
    <w:p>
      <w:pPr>
        <w:pStyle w:val="Compact"/>
        <w:numPr>
          <w:numId w:val="1001"/>
          <w:ilvl w:val="0"/>
        </w:numPr>
      </w:pPr>
      <w:r>
        <w:t xml:space="preserve">Rewrite the previous statement as an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statement.</w:t>
      </w:r>
    </w:p>
    <w:p>
      <w:pPr>
        <w:pStyle w:val="Heading2"/>
      </w:pPr>
      <w:bookmarkStart w:id="24" w:name="from-if-else-to-switch"/>
      <w:r>
        <w:t xml:space="preserve">From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switch</w:t>
      </w:r>
      <w:bookmarkEnd w:id="24"/>
    </w:p>
    <w:p>
      <w:pPr>
        <w:pStyle w:val="Compact"/>
        <w:numPr>
          <w:numId w:val="1002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3</w:t>
      </w:r>
      <w:r>
        <w:t xml:space="preserve">,</w:t>
      </w:r>
      <w:r>
        <w:t xml:space="preserve"> </w:t>
      </w:r>
      <w:r>
        <w:rPr>
          <w:rStyle w:val="VerbatimChar"/>
        </w:rPr>
        <w:t xml:space="preserve">5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7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Can you rewrite the previous statement as a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statement?</w:t>
      </w:r>
    </w:p>
    <w:p>
      <w:pPr>
        <w:pStyle w:val="Heading2"/>
      </w:pPr>
      <w:bookmarkStart w:id="25" w:name="deciding"/>
      <w:r>
        <w:t xml:space="preserve">Deciding</w:t>
      </w:r>
      <w:bookmarkEnd w:id="25"/>
    </w:p>
    <w:p>
      <w:pPr>
        <w:pStyle w:val="Compact"/>
        <w:numPr>
          <w:numId w:val="1003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and sets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to</w:t>
      </w:r>
      <w:r>
        <w:t xml:space="preserve"> </w:t>
      </w:r>
      <w:r>
        <w:t xml:space="preserve">‘</w:t>
      </w:r>
      <w:r>
        <w:t xml:space="preserve">M</w:t>
      </w:r>
      <w:r>
        <w:t xml:space="preserve">’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equal to</w:t>
      </w:r>
      <w:r>
        <w:t xml:space="preserve"> </w:t>
      </w:r>
      <w:r>
        <w:rPr>
          <w:rStyle w:val="VerbatimChar"/>
        </w:rPr>
        <w:t xml:space="preserve">"Sat"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Compact"/>
        <w:numPr>
          <w:numId w:val="1003"/>
          <w:ilvl w:val="0"/>
        </w:numPr>
      </w:pPr>
      <w:r>
        <w:t xml:space="preserve">Write a statement that displays</w:t>
      </w:r>
      <w:r>
        <w:t xml:space="preserve"> </w:t>
      </w:r>
      <w:r>
        <w:t xml:space="preserve">“</w:t>
      </w:r>
      <w:r>
        <w:t xml:space="preserve">Hello</w:t>
      </w:r>
      <w:r>
        <w:t xml:space="preserve">”</w:t>
      </w:r>
      <w:r>
        <w:t xml:space="preserve"> </w:t>
      </w:r>
      <w:r>
        <w:t xml:space="preserve">on the screen 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'E'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'e'</w:t>
      </w:r>
      <w:r>
        <w:t xml:space="preserve">,</w:t>
      </w:r>
      <w:r>
        <w:t xml:space="preserve"> </w:t>
      </w:r>
      <w:r>
        <w:t xml:space="preserve">“</w:t>
      </w:r>
      <w:r>
        <w:t xml:space="preserve">Bonjour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'F'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'f'</w:t>
      </w:r>
      <w:r>
        <w:t xml:space="preserve">,</w:t>
      </w:r>
      <w:r>
        <w:t xml:space="preserve"> </w:t>
      </w:r>
      <w:r>
        <w:t xml:space="preserve">“</w:t>
      </w:r>
      <w:r>
        <w:t xml:space="preserve">Guten Tag</w:t>
      </w:r>
      <w:r>
        <w:t xml:space="preserve">”</w:t>
      </w:r>
      <w:r>
        <w:t xml:space="preserve"> </w:t>
      </w:r>
      <w:r>
        <w:t xml:space="preserve">if the value of</w:t>
      </w:r>
      <w:r>
        <w:t xml:space="preserve"> </w:t>
      </w:r>
      <w:r>
        <w:rPr>
          <w:rStyle w:val="VerbatimChar"/>
        </w:rPr>
        <w:t xml:space="preserve">inital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'D'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'd'</w:t>
      </w:r>
      <w:r>
        <w:t xml:space="preserve">.</w:t>
      </w:r>
      <w:r>
        <w:t xml:space="preserve"> </w:t>
      </w:r>
      <w:r>
        <w:t xml:space="preserve">What is the appropriate kind of statement to do this?</w:t>
      </w:r>
    </w:p>
    <w:p>
      <w:pPr>
        <w:pStyle w:val="Heading2"/>
      </w:pPr>
      <w:bookmarkStart w:id="26" w:name="complex-conditions"/>
      <w:r>
        <w:t xml:space="preserve">Complex Conditions</w:t>
      </w:r>
      <w:bookmarkEnd w:id="26"/>
    </w:p>
    <w:p>
      <w:pPr>
        <w:pStyle w:val="Compact"/>
        <w:numPr>
          <w:numId w:val="1004"/>
          <w:ilvl w:val="0"/>
        </w:numPr>
      </w:pPr>
      <w:r>
        <w:t xml:space="preserve">Write a statement that doubles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, triples the value of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day</w:t>
      </w:r>
      <w:r>
        <w:t xml:space="preserve"> </w:t>
      </w:r>
      <w:r>
        <w:t xml:space="preserve">is not</w:t>
      </w:r>
      <w:r>
        <w:t xml:space="preserve"> </w:t>
      </w:r>
      <w:r>
        <w:rPr>
          <w:rStyle w:val="VerbatimChar"/>
        </w:rPr>
        <w:t xml:space="preserve">"Sun."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'a'</w:t>
      </w:r>
      <w:r>
        <w:t xml:space="preserve">, and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otherwise.</w:t>
      </w:r>
    </w:p>
    <w:p>
      <w:pPr>
        <w:pStyle w:val="Compact"/>
        <w:numPr>
          <w:numId w:val="1004"/>
          <w:ilvl w:val="0"/>
        </w:numPr>
      </w:pPr>
      <w:r>
        <w:t xml:space="preserve">Write a statement that sets</w:t>
      </w:r>
      <w:r>
        <w:t xml:space="preserve"> </w:t>
      </w:r>
      <w:r>
        <w:rPr>
          <w:rStyle w:val="VerbatimChar"/>
        </w:rPr>
        <w:t xml:space="preserve">myVar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initial</w:t>
      </w:r>
      <w:r>
        <w:t xml:space="preserve"> </w:t>
      </w:r>
      <w:r>
        <w:t xml:space="preserve">is an upper-case letter, and to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otherwise. You can either use the</w:t>
      </w:r>
      <w:r>
        <w:t xml:space="preserve"> </w:t>
      </w:r>
      <w:r>
        <w:rPr>
          <w:rStyle w:val="VerbatimChar"/>
        </w:rPr>
        <w:t xml:space="preserve">IsUpper</w:t>
      </w:r>
      <w:r>
        <w:t xml:space="preserve"> </w:t>
      </w:r>
      <w:r>
        <w:t xml:space="preserve">method (</w:t>
      </w:r>
      <w:hyperlink r:id="rId27">
        <w:r>
          <w:rPr>
            <w:rStyle w:val="Hyperlink"/>
          </w:rPr>
          <w:t xml:space="preserve">https://msdn.microsoft.com/en-us/library/9s91f3by(v=vs.110).aspx</w:t>
        </w:r>
      </w:hyperlink>
      <w:r>
        <w:t xml:space="preserve">), or look at the</w:t>
      </w:r>
      <w:r>
        <w:t xml:space="preserve"> </w:t>
      </w:r>
      <w:r>
        <w:t xml:space="preserve">“</w:t>
      </w:r>
      <w:r>
        <w:t xml:space="preserve">pushing further</w:t>
      </w:r>
      <w:r>
        <w:t xml:space="preserve">”</w:t>
      </w:r>
      <w:r>
        <w:t xml:space="preserve"> </w:t>
      </w:r>
      <w:r>
        <w:t xml:space="preserve">part of the previous lab to understand how to test if a character is an upper-case letter.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LoanCalculator.zip" TargetMode="External" /><Relationship Type="http://schemas.openxmlformats.org/officeDocument/2006/relationships/hyperlink" Id="rId27" Target="https://msdn.microsoft.com/en-us/library/9s91f3b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LoanCalculator.zip" TargetMode="External" /><Relationship Type="http://schemas.openxmlformats.org/officeDocument/2006/relationships/hyperlink" Id="rId27" Target="https://msdn.microsoft.com/en-us/library/9s91f3b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19</dc:title>
  <dc:creator>Clément Aubert</dc:creator>
  <cp:keywords>Computer Science, Problem solving methods, Syllabus, Augusta University, Bachelor of Science</cp:keywords>
  <dcterms:created xsi:type="dcterms:W3CDTF">2018-10-22T18:59:38Z</dcterms:created>
  <dcterms:modified xsi:type="dcterms:W3CDTF">2018-10-22T18:59:38Z</dcterms:modified>
</cp:coreProperties>
</file>