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16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 9, 2018</w:t>
      </w:r>
    </w:p>
    <w:p>
      <w:pPr>
        <w:pStyle w:val="Heading1"/>
      </w:pPr>
      <w:bookmarkStart w:id="20" w:name="truth-tables"/>
      <w:r>
        <w:t xml:space="preserve">Truth Tables</w:t>
      </w:r>
      <w:bookmarkEnd w:id="20"/>
    </w:p>
    <w:p>
      <w:pPr>
        <w:pStyle w:val="FirstParagraph"/>
      </w:pPr>
      <w:r>
        <w:t xml:space="preserve">Copy-and-paste the following code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 a new project:</w:t>
      </w:r>
    </w:p>
    <w:p>
      <w:pPr>
        <w:pStyle w:val="SourceCode"/>
      </w:pPr>
      <w:r>
        <w:rPr>
          <w:rStyle w:val="CommentTok"/>
        </w:rPr>
        <w:t xml:space="preserve">/* </w:t>
      </w:r>
      <w:r>
        <w:br w:type="textWrapping"/>
      </w:r>
      <w:r>
        <w:rPr>
          <w:rStyle w:val="CommentTok"/>
        </w:rPr>
        <w:t xml:space="preserve"> * We have two boolean values: true and false.</w:t>
      </w:r>
      <w:r>
        <w:br w:type="textWrapping"/>
      </w:r>
      <w:r>
        <w:rPr>
          <w:rStyle w:val="CommentTok"/>
        </w:rPr>
        <w:t xml:space="preserve"> * We can use the constant "true" and "false",</w:t>
      </w:r>
      <w:r>
        <w:br w:type="textWrapping"/>
      </w:r>
      <w:r>
        <w:rPr>
          <w:rStyle w:val="CommentTok"/>
        </w:rPr>
        <w:t xml:space="preserve"> * we can also declare constants with the same value,</w:t>
      </w:r>
      <w:r>
        <w:br w:type="textWrapping"/>
      </w:r>
      <w:r>
        <w:rPr>
          <w:rStyle w:val="CommentTok"/>
        </w:rPr>
        <w:t xml:space="preserve"> * but a shorter name:</w:t>
      </w:r>
      <w:r>
        <w:br w:type="textWrapping"/>
      </w:r>
      <w:r>
        <w:rPr>
          <w:rStyle w:val="CommentTok"/>
        </w:rPr>
        <w:t xml:space="preserve"> */</w:t>
      </w:r>
      <w:r>
        <w:br w:type="textWrapping"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t =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f =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"Conjonction (and, &amp;&amp;) truth table:"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(t &amp;&amp; 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(t &amp;&amp; f)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(f &amp;&amp; 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(f &amp;&amp; f)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</w:t>
      </w:r>
      <w:r>
        <w:rPr>
          <w:rStyle w:val="StringTok"/>
        </w:rPr>
        <w:t xml:space="preserve">*-*-*-*-*-*-*-*-*-*-*-*-*-*-*-*-*-*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"Negation (not, !) truth table:"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(!t)+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(!f)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</w:t>
      </w:r>
      <w:r>
        <w:rPr>
          <w:rStyle w:val="StringTok"/>
        </w:rPr>
        <w:t xml:space="preserve">*-*-*-*-*-*-*-*-*-*-*-*-*-*-*-*-*-*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Compile and execute it.</w:t>
      </w:r>
    </w:p>
    <w:p>
      <w:pPr>
        <w:pStyle w:val="BodyText"/>
      </w:pPr>
      <w:r>
        <w:t xml:space="preserve">Then, write the code that will display on the screen the truth tables for the binary operators disjunction (or,</w:t>
      </w:r>
      <w:r>
        <w:t xml:space="preserve"> </w:t>
      </w:r>
      <w:r>
        <w:rPr>
          <w:rStyle w:val="VerbatimChar"/>
        </w:rPr>
        <w:t xml:space="preserve">||</w:t>
      </w:r>
      <w:r>
        <w:t xml:space="preserve">), identity (equality,</w:t>
      </w:r>
      <w:r>
        <w:t xml:space="preserve"> </w:t>
      </w:r>
      <w:r>
        <w:rPr>
          <w:rStyle w:val="VerbatimChar"/>
        </w:rPr>
        <w:t xml:space="preserve">==</w:t>
      </w:r>
      <w:r>
        <w:t xml:space="preserve">) and difference (inequality,</w:t>
      </w:r>
      <w:r>
        <w:t xml:space="preserve"> </w:t>
      </w:r>
      <w:r>
        <w:rPr>
          <w:rStyle w:val="VerbatimChar"/>
        </w:rPr>
        <w:t xml:space="preserve">!=</w:t>
      </w:r>
      <w:r>
        <w:t xml:space="preserve">).</w:t>
      </w:r>
    </w:p>
    <w:p>
      <w:pPr>
        <w:pStyle w:val="BodyText"/>
      </w:pPr>
      <w:r>
        <w:t xml:space="preserve">Normally, using the find-and-replace feature of VS should make this task easy and fast.</w:t>
      </w:r>
    </w:p>
    <w:p>
      <w:pPr>
        <w:pStyle w:val="Heading1"/>
      </w:pPr>
      <w:bookmarkStart w:id="21" w:name="precedence-and-order-of-evaluation"/>
      <w:r>
        <w:t xml:space="preserve">Precedence and Order of Evaluation</w:t>
      </w:r>
      <w:bookmarkEnd w:id="21"/>
    </w:p>
    <w:p>
      <w:pPr>
        <w:pStyle w:val="Heading2"/>
      </w:pPr>
      <w:bookmarkStart w:id="22" w:name="reading-and-understanding"/>
      <w:r>
        <w:t xml:space="preserve">Reading and Understanding</w:t>
      </w:r>
      <w:bookmarkEnd w:id="22"/>
    </w:p>
    <w:p>
      <w:pPr>
        <w:pStyle w:val="FirstParagraph"/>
      </w:pPr>
      <w:r>
        <w:t xml:space="preserve">If you look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https://docs.microsoft.com/en-us/cpp/c-language/precedence-and-order-of-evaluation</w:t>
        </w:r>
      </w:hyperlink>
      <w:r>
        <w:t xml:space="preserve">, you will see that</w:t>
      </w:r>
    </w:p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!</w:t>
            </w:r>
          </w:p>
        </w:tc>
        <w:tc>
          <w:p>
            <w:pPr>
              <w:pStyle w:val="Compact"/>
              <w:jc w:val="center"/>
            </w:pPr>
            <w:r>
              <w:t xml:space="preserve">is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*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/</w:t>
            </w:r>
            <w:r>
              <w:t xml:space="preserve">, and</w:t>
            </w:r>
            <w:r>
              <w:t xml:space="preserve"> </w:t>
            </w:r>
            <w:r>
              <w:rPr>
                <w:rStyle w:val="VerbatimChar"/>
              </w:rPr>
              <w:t xml:space="preserve">%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+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-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&lt;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&gt;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&lt;=</w:t>
            </w:r>
            <w:r>
              <w:t xml:space="preserve">, and</w:t>
            </w:r>
            <w:r>
              <w:t xml:space="preserve"> </w:t>
            </w:r>
            <w:r>
              <w:rPr>
                <w:rStyle w:val="VerbatimChar"/>
              </w:rPr>
              <w:t xml:space="preserve">&gt;=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==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!=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&amp;&amp;</w:t>
            </w:r>
          </w:p>
        </w:tc>
        <w:tc>
          <w:p>
            <w:pPr>
              <w:pStyle w:val="Compact"/>
              <w:jc w:val="center"/>
            </w:pPr>
            <w:r>
              <w:t xml:space="preserve">which is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||</w:t>
            </w:r>
          </w:p>
        </w:tc>
        <w:tc>
          <w:p>
            <w:pPr>
              <w:pStyle w:val="Compact"/>
              <w:jc w:val="center"/>
            </w:pPr>
            <w:r>
              <w:t xml:space="preserve">which comes last</w:t>
            </w:r>
          </w:p>
        </w:tc>
      </w:tr>
    </w:tbl>
    <w:p>
      <w:pPr>
        <w:pStyle w:val="BodyText"/>
      </w:pPr>
      <w:r>
        <w:t xml:space="preserve">and that within those groups, operations are evaluated from left to right.</w:t>
      </w:r>
    </w:p>
    <w:p>
      <w:pPr>
        <w:pStyle w:val="BodyText"/>
      </w:pPr>
      <w:r>
        <w:t xml:space="preserve">So that, for instance,</w:t>
      </w:r>
      <w:r>
        <w:t xml:space="preserve"> </w:t>
      </w:r>
      <w:r>
        <w:rPr>
          <w:rStyle w:val="VerbatimChar"/>
        </w:rPr>
        <w:t xml:space="preserve">! true || false &amp;&amp; 3 * 2 == 5</w:t>
      </w:r>
      <w:r>
        <w:t xml:space="preserve"> </w:t>
      </w:r>
      <w:r>
        <w:t xml:space="preserve">will be evaluated as</w:t>
      </w:r>
    </w:p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! true</w:t>
            </w:r>
            <w:r>
              <w:t xml:space="preserve"> </w:t>
            </w:r>
            <w:r>
              <w:rPr>
                <w:rStyle w:val="VerbatimChar"/>
              </w:rPr>
              <w:t xml:space="preserve">|| false &amp;&amp; 3 * 2 == 6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</w:t>
            </w:r>
            <w:r>
              <w:t xml:space="preserve"> </w:t>
            </w:r>
            <w:r>
              <w:rPr>
                <w:rStyle w:val="VerbatimChar"/>
              </w:rPr>
              <w:t xml:space="preserve">|| false &amp;&amp; 3 * 2 == 6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3 * 2</w:t>
            </w:r>
            <w:r>
              <w:t xml:space="preserve"> </w:t>
            </w:r>
            <w:r>
              <w:rPr>
                <w:rStyle w:val="VerbatimChar"/>
              </w:rPr>
              <w:t xml:space="preserve">== 6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6</w:t>
            </w:r>
            <w:r>
              <w:t xml:space="preserve"> </w:t>
            </w:r>
            <w:r>
              <w:rPr>
                <w:rStyle w:val="VerbatimChar"/>
              </w:rPr>
              <w:t xml:space="preserve">== 6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6 == 6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true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false &amp;&amp; true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false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 || false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</w:t>
            </w:r>
          </w:p>
        </w:tc>
      </w:tr>
    </w:tbl>
    <w:p>
      <w:pPr>
        <w:pStyle w:val="BodyText"/>
      </w:pPr>
      <w:r>
        <w:t xml:space="preserve">Note that an expression like</w:t>
      </w:r>
      <w:r>
        <w:t xml:space="preserve"> </w:t>
      </w:r>
      <w:r>
        <w:rPr>
          <w:rStyle w:val="VerbatimChar"/>
        </w:rPr>
        <w:t xml:space="preserve">!3 &gt; 2</w:t>
      </w:r>
      <w:r>
        <w:t xml:space="preserve"> </w:t>
      </w:r>
      <w:r>
        <w:t xml:space="preserve">doesn’t make any sense: C# would try to take the negation of</w:t>
      </w:r>
      <w:r>
        <w:t xml:space="preserve"> </w:t>
      </w:r>
      <w:r>
        <w:rPr>
          <w:rStyle w:val="VerbatimChar"/>
        </w:rPr>
        <w:t xml:space="preserve">3</w:t>
      </w:r>
      <w:r>
        <w:t xml:space="preserve">, but you can’t negate an integer!</w:t>
      </w:r>
      <w:r>
        <w:t xml:space="preserve"> </w:t>
      </w:r>
      <w:r>
        <w:t xml:space="preserve">Along the same way, an expression like</w:t>
      </w:r>
      <w:r>
        <w:t xml:space="preserve"> </w:t>
      </w:r>
      <w:r>
        <w:rPr>
          <w:rStyle w:val="VerbatimChar"/>
        </w:rPr>
        <w:t xml:space="preserve">false * true</w:t>
      </w:r>
      <w:r>
        <w:t xml:space="preserve"> </w:t>
      </w:r>
      <w:r>
        <w:t xml:space="preserve">doesn’t make any sense: you can’t multiply booleans!</w:t>
      </w:r>
      <w:r>
        <w:t xml:space="preserve"> </w:t>
      </w:r>
      <w:r>
        <w:t xml:space="preserve">Similarly,</w:t>
      </w:r>
      <w:r>
        <w:t xml:space="preserve"> </w:t>
      </w:r>
      <w:r>
        <w:rPr>
          <w:rStyle w:val="VerbatimChar"/>
        </w:rPr>
        <w:t xml:space="preserve">3 % false</w:t>
      </w:r>
      <w:r>
        <w:t xml:space="preserve"> </w:t>
      </w:r>
      <w:r>
        <w:t xml:space="preserve">will cause an error: can you decide why?</w:t>
      </w:r>
    </w:p>
    <w:p>
      <w:pPr>
        <w:pStyle w:val="Heading2"/>
      </w:pPr>
      <w:bookmarkStart w:id="24" w:name="computing-simple-boolean-expressions"/>
      <w:r>
        <w:t xml:space="preserve">Computing Simple Boolean Expressions</w:t>
      </w:r>
      <w:bookmarkEnd w:id="24"/>
    </w:p>
    <w:p>
      <w:pPr>
        <w:pStyle w:val="FirstParagraph"/>
      </w:pPr>
      <w:r>
        <w:t xml:space="preserve">Evaluate the following expressions (where</w:t>
      </w:r>
      <w:r>
        <w:t xml:space="preserve"> </w:t>
      </w:r>
      <w:r>
        <w:rPr>
          <w:rStyle w:val="VerbatimChar"/>
        </w:rPr>
        <w:t xml:space="preserve">t</w:t>
      </w:r>
      <w:r>
        <w:t xml:space="preserve"> </w:t>
      </w:r>
      <w:r>
        <w:t xml:space="preserve">stands for</w:t>
      </w:r>
      <w:r>
        <w:t xml:space="preserve"> </w:t>
      </w:r>
      <w:r>
        <w:rPr>
          <w:rStyle w:val="VerbatimChar"/>
        </w:rPr>
        <w:t xml:space="preserve">true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f</w:t>
      </w:r>
      <w:r>
        <w:t xml:space="preserve"> </w:t>
      </w:r>
      <w:r>
        <w:t xml:space="preserve">for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):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t &amp;&amp; f || t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!t &amp;&amp; f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f || t &amp;&amp; !f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f == !t || f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!(t || f || t &amp;&amp; t)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!(t || f) &amp;&amp; (t &amp;&amp; !f)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!t || f &amp;&amp; (t &amp;&amp; !f)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t != !(f || t)</w:t>
      </w:r>
    </w:p>
    <w:p>
      <w:pPr>
        <w:pStyle w:val="Heading2"/>
      </w:pPr>
      <w:bookmarkStart w:id="25" w:name="computing-expressions-involving-booleans-and-numerical-values"/>
      <w:r>
        <w:t xml:space="preserve">Computing Expressions Involving Booleans and Numerical Values</w:t>
      </w:r>
      <w:bookmarkEnd w:id="25"/>
    </w:p>
    <w:p>
      <w:pPr>
        <w:pStyle w:val="FirstParagraph"/>
      </w:pPr>
      <w:r>
        <w:t xml:space="preserve">For each of the following expression, decide if they are</w:t>
      </w:r>
      <w:r>
        <w:t xml:space="preserve"> </w:t>
      </w:r>
      <w:r>
        <w:t xml:space="preserve">“</w:t>
      </w:r>
      <w:r>
        <w:t xml:space="preserve">legal</w:t>
      </w:r>
      <w:r>
        <w:t xml:space="preserve">”</w:t>
      </w:r>
      <w:r>
        <w:t xml:space="preserve"> </w:t>
      </w:r>
      <w:r>
        <w:t xml:space="preserve">or not.</w:t>
      </w:r>
      <w:r>
        <w:t xml:space="preserve"> </w:t>
      </w:r>
      <w:r>
        <w:t xml:space="preserve">If they are, give the result of their evaluation.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&gt; 2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2 == 4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&gt;= 2 != f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&gt; f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t &amp;&amp; 3 + 5 * 8 == 43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+ t != f</w:t>
      </w:r>
    </w:p>
    <w:p>
      <w:pPr>
        <w:pStyle w:val="Heading1"/>
      </w:pPr>
      <w:bookmarkStart w:id="26" w:name="a-guessing-game-optional"/>
      <w:r>
        <w:t xml:space="preserve">A Guessing Game (Optional)</w:t>
      </w:r>
      <w:bookmarkEnd w:id="26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3"/>
          <w:ilvl w:val="0"/>
        </w:numPr>
      </w:pPr>
      <w:r>
        <w:t xml:space="preserve">Store your favorite number in a variable</w:t>
      </w:r>
    </w:p>
    <w:p>
      <w:pPr>
        <w:pStyle w:val="Compact"/>
        <w:numPr>
          <w:numId w:val="1003"/>
          <w:ilvl w:val="0"/>
        </w:numPr>
      </w:pPr>
      <w:r>
        <w:t xml:space="preserve">Ask the user to enter a numerical value, and store the user’s answer in a variable.</w:t>
      </w:r>
    </w:p>
    <w:p>
      <w:pPr>
        <w:pStyle w:val="Compact"/>
        <w:numPr>
          <w:numId w:val="1003"/>
          <w:ilvl w:val="0"/>
        </w:numPr>
      </w:pPr>
      <w:r>
        <w:t xml:space="preserve">With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statement, display on the screen</w:t>
      </w:r>
      <w:r>
        <w:t xml:space="preserve"> </w:t>
      </w:r>
      <w:r>
        <w:t xml:space="preserve">“</w:t>
      </w:r>
      <w:r>
        <w:t xml:space="preserve">You guessed correctly</w:t>
      </w:r>
      <w:r>
        <w:t xml:space="preserve">”</w:t>
      </w:r>
      <w:r>
        <w:t xml:space="preserve"> </w:t>
      </w:r>
      <w:r>
        <w:t xml:space="preserve">if the number entered by the user is your favorite number.</w:t>
      </w:r>
    </w:p>
    <w:p>
      <w:pPr>
        <w:pStyle w:val="Compact"/>
        <w:numPr>
          <w:numId w:val="1003"/>
          <w:ilvl w:val="0"/>
        </w:numPr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Too high!</w:t>
      </w:r>
      <w:r>
        <w:t xml:space="preserve">”</w:t>
      </w:r>
      <w:r>
        <w:t xml:space="preserve"> </w:t>
      </w:r>
      <w:r>
        <w:t xml:space="preserve">if the number entered by the user is strictly greater than your favorite number.</w:t>
      </w:r>
    </w:p>
    <w:p>
      <w:pPr>
        <w:pStyle w:val="Compact"/>
        <w:numPr>
          <w:numId w:val="1003"/>
          <w:ilvl w:val="0"/>
        </w:numPr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Too low!</w:t>
      </w:r>
      <w:r>
        <w:t xml:space="preserve">”</w:t>
      </w:r>
      <w:r>
        <w:t xml:space="preserve"> </w:t>
      </w:r>
      <w:r>
        <w:t xml:space="preserve">if the number entered by the user is strictly lower than your favorite number.</w:t>
      </w:r>
    </w:p>
    <w:p>
      <w:pPr>
        <w:pStyle w:val="Compact"/>
        <w:numPr>
          <w:numId w:val="1003"/>
          <w:ilvl w:val="0"/>
        </w:numPr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You found a multiple of my favorite number!</w:t>
      </w:r>
      <w:r>
        <w:t xml:space="preserve">”</w:t>
      </w:r>
      <w:r>
        <w:t xml:space="preserve"> </w:t>
      </w:r>
      <w:r>
        <w:t xml:space="preserve">if the number entered by the user is a multiple of your favorite number, but different from it.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https://docs.microsoft.com/en-us/cpp/c-language/precedence-and-order-of-evaluation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s://docs.microsoft.com/en-us/cpp/c-language/precedence-and-order-of-evaluatio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16</dc:title>
  <dc:creator>Clément Aubert</dc:creator>
  <cp:keywords>Computer Science, Problem solving methods, Syllabus, Augusta University, Bachelor of Science</cp:keywords>
  <dcterms:created xsi:type="dcterms:W3CDTF">2018-10-09T13:17:04Z</dcterms:created>
  <dcterms:modified xsi:type="dcterms:W3CDTF">2018-10-09T13:17:04Z</dcterms:modified>
</cp:coreProperties>
</file>