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14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2, 2018</w:t>
      </w:r>
    </w:p>
    <w:p>
      <w:pPr>
        <w:pStyle w:val="Heading1"/>
      </w:pPr>
      <w:bookmarkStart w:id="20" w:name="milestone-2"/>
      <w:r>
        <w:t xml:space="preserve">Milestone #2</w:t>
      </w:r>
      <w:bookmarkEnd w:id="20"/>
    </w:p>
    <w:p>
      <w:pPr>
        <w:pStyle w:val="FirstParagraph"/>
      </w:pPr>
      <w:r>
        <w:t xml:space="preserve">Since Milestone #1 (Lab 06), you learned a lot.</w:t>
      </w:r>
      <w:r>
        <w:t xml:space="preserve"> </w:t>
      </w:r>
      <w:r>
        <w:t xml:space="preserve">Hopefully, you learned how to write your own study guide thanks to</w:t>
      </w:r>
      <w:r>
        <w:t xml:space="preserve"> </w:t>
      </w:r>
      <w:hyperlink r:id="rId21">
        <w:r>
          <w:rPr>
            <w:rStyle w:val="Hyperlink"/>
          </w:rPr>
          <w:t xml:space="preserve">my definitive study guide</w:t>
        </w:r>
      </w:hyperlink>
      <w:r>
        <w:t xml:space="preserve"> </w:t>
      </w:r>
      <w:r>
        <w:t xml:space="preserve">(</w:t>
      </w:r>
      <w:hyperlink r:id="rId22">
        <w:r>
          <w:rPr>
            <w:rStyle w:val="Hyperlink"/>
          </w:rPr>
          <w:t xml:space="preserve">printable version</w:t>
        </w:r>
      </w:hyperlink>
      <w:r>
        <w:t xml:space="preserve">), and you should note that</w:t>
      </w:r>
      <w:r>
        <w:t xml:space="preserve"> </w:t>
      </w:r>
      <w:r>
        <w:rPr>
          <w:i/>
        </w:rPr>
        <w:t xml:space="preserve">most of our faculty members in the School of Computer &amp; Cyber Sciences</w:t>
      </w:r>
      <w:r>
        <w:rPr>
          <w:i/>
        </w:rPr>
        <w:t xml:space="preserve"> </w:t>
      </w:r>
      <w:r>
        <w:rPr>
          <w:i/>
          <w:i/>
        </w:rPr>
        <w:t xml:space="preserve">do not</w:t>
      </w:r>
      <w:r>
        <w:rPr>
          <w:i/>
        </w:rPr>
        <w:t xml:space="preserve"> </w:t>
      </w:r>
      <w:r>
        <w:rPr>
          <w:i/>
        </w:rPr>
        <w:t xml:space="preserve">provide study guides</w:t>
      </w:r>
      <w:r>
        <w:t xml:space="preserve">.</w:t>
      </w:r>
    </w:p>
    <w:p>
      <w:pPr>
        <w:pStyle w:val="BodyText"/>
      </w:pPr>
      <w:r>
        <w:t xml:space="preserve">If I were to write one, I would probably write something like the following…</w:t>
      </w:r>
    </w:p>
    <w:p>
      <w:pPr>
        <w:pStyle w:val="Heading2"/>
      </w:pPr>
      <w:bookmarkStart w:id="23" w:name="academic-life"/>
      <w:r>
        <w:t xml:space="preserve">Academic Life</w:t>
      </w:r>
      <w:bookmarkEnd w:id="23"/>
    </w:p>
    <w:p>
      <w:pPr>
        <w:pStyle w:val="Compact"/>
        <w:numPr>
          <w:numId w:val="1001"/>
          <w:ilvl w:val="0"/>
        </w:numPr>
      </w:pPr>
      <w:r>
        <w:t xml:space="preserve">You now hopefully have a clear picture what this class is about, and what a CS / IT degree can bring you and asks from you.</w:t>
      </w:r>
    </w:p>
    <w:p>
      <w:pPr>
        <w:pStyle w:val="Compact"/>
        <w:numPr>
          <w:numId w:val="1001"/>
          <w:ilvl w:val="0"/>
        </w:numPr>
      </w:pPr>
      <w:r>
        <w:t xml:space="preserve">Not having all the time straight A’s as you (maybe) used to do in High-School is common in College.</w:t>
      </w:r>
    </w:p>
    <w:p>
      <w:pPr>
        <w:pStyle w:val="Compact"/>
        <w:numPr>
          <w:numId w:val="1001"/>
          <w:ilvl w:val="0"/>
        </w:numPr>
      </w:pPr>
      <w:r>
        <w:t xml:space="preserve">That, indeed, this class was constantly re-using what you had studied before, and constructing on top of what you studied the week before.</w:t>
      </w:r>
    </w:p>
    <w:p>
      <w:pPr>
        <w:pStyle w:val="Heading2"/>
      </w:pPr>
      <w:bookmarkStart w:id="24" w:name="the-concept-of-class"/>
      <w:r>
        <w:t xml:space="preserve">The Concept of Class</w:t>
      </w:r>
      <w:bookmarkEnd w:id="24"/>
    </w:p>
    <w:p>
      <w:pPr>
        <w:pStyle w:val="Compact"/>
        <w:numPr>
          <w:numId w:val="1002"/>
          <w:ilvl w:val="0"/>
        </w:numPr>
      </w:pPr>
      <w:r>
        <w:t xml:space="preserve">That the implementation of a class was taking place in a different file, that uses the</w:t>
      </w:r>
      <w:r>
        <w:t xml:space="preserve"> </w:t>
      </w:r>
      <w:r>
        <w:rPr>
          <w:rStyle w:val="VerbatimChar"/>
        </w:rPr>
        <w:t xml:space="preserve">class</w:t>
      </w:r>
      <w:r>
        <w:t xml:space="preserve"> </w:t>
      </w:r>
      <w:r>
        <w:t xml:space="preserve">keyword,</w:t>
      </w:r>
    </w:p>
    <w:p>
      <w:pPr>
        <w:pStyle w:val="Compact"/>
        <w:numPr>
          <w:numId w:val="1002"/>
          <w:ilvl w:val="0"/>
        </w:numPr>
      </w:pPr>
      <w:r>
        <w:t xml:space="preserve">What a member of a class is, that attributes represent what an object</w:t>
      </w:r>
      <w:r>
        <w:t xml:space="preserve"> </w:t>
      </w:r>
      <w:r>
        <w:rPr>
          <w:i/>
        </w:rPr>
        <w:t xml:space="preserve">is</w:t>
      </w:r>
      <w:r>
        <w:t xml:space="preserve">, and methods what it</w:t>
      </w:r>
      <w:r>
        <w:t xml:space="preserve"> </w:t>
      </w:r>
      <w:r>
        <w:rPr>
          <w:i/>
        </w:rPr>
        <w:t xml:space="preserve">does</w:t>
      </w:r>
      <w:r>
        <w:t xml:space="preserve"> </w:t>
      </w:r>
      <w:r>
        <w:t xml:space="preserve">(or how it can be acted upon),</w:t>
      </w:r>
    </w:p>
    <w:p>
      <w:pPr>
        <w:pStyle w:val="Compact"/>
        <w:numPr>
          <w:numId w:val="1002"/>
          <w:ilvl w:val="0"/>
        </w:numPr>
      </w:pPr>
      <w:r>
        <w:t xml:space="preserve">That, in all the scenario that we looked at, attributes were private, so that application programs would have to use methods to access them (to</w:t>
      </w:r>
      <w:r>
        <w:t xml:space="preserve"> </w:t>
      </w:r>
      <w:r>
        <w:rPr>
          <w:i/>
        </w:rPr>
        <w:t xml:space="preserve">get</w:t>
      </w:r>
      <w:r>
        <w:t xml:space="preserve"> </w:t>
      </w:r>
      <w:r>
        <w:t xml:space="preserve">or</w:t>
      </w:r>
      <w:r>
        <w:t xml:space="preserve"> </w:t>
      </w:r>
      <w:r>
        <w:rPr>
          <w:i/>
        </w:rPr>
        <w:t xml:space="preserve">set</w:t>
      </w:r>
      <w:r>
        <w:t xml:space="preserve"> </w:t>
      </w:r>
      <w:r>
        <w:t xml:space="preserve">their values),</w:t>
      </w:r>
    </w:p>
    <w:p>
      <w:pPr>
        <w:pStyle w:val="Compact"/>
        <w:numPr>
          <w:numId w:val="1002"/>
          <w:ilvl w:val="0"/>
        </w:numPr>
      </w:pPr>
      <w:r>
        <w:t xml:space="preserve">How an object could be created, or instantiated, and that every object had their own instance variables,</w:t>
      </w:r>
    </w:p>
    <w:p>
      <w:pPr>
        <w:pStyle w:val="Compact"/>
        <w:numPr>
          <w:numId w:val="1002"/>
          <w:ilvl w:val="0"/>
        </w:numPr>
      </w:pPr>
      <w:r>
        <w:t xml:space="preserve">How UML diagrams were a useful abstraction to design classes.</w:t>
      </w:r>
    </w:p>
    <w:p>
      <w:pPr>
        <w:pStyle w:val="Heading2"/>
      </w:pPr>
      <w:bookmarkStart w:id="25" w:name="scopes-and-conventions"/>
      <w:r>
        <w:t xml:space="preserve">Scopes and Conventions</w:t>
      </w:r>
      <w:bookmarkEnd w:id="25"/>
    </w:p>
    <w:p>
      <w:pPr>
        <w:pStyle w:val="Compact"/>
        <w:numPr>
          <w:numId w:val="1003"/>
          <w:ilvl w:val="0"/>
        </w:numPr>
      </w:pPr>
      <w:r>
        <w:t xml:space="preserve">That a variable was accessible at a particular time and place,</w:t>
      </w:r>
    </w:p>
    <w:p>
      <w:pPr>
        <w:pStyle w:val="Compact"/>
        <w:numPr>
          <w:numId w:val="1003"/>
          <w:ilvl w:val="0"/>
        </w:numPr>
      </w:pPr>
      <w:r>
        <w:t xml:space="preserve">That renaming had to be uniform in the scope of a variable or a method name,</w:t>
      </w:r>
    </w:p>
    <w:p>
      <w:pPr>
        <w:pStyle w:val="Compact"/>
        <w:numPr>
          <w:numId w:val="1003"/>
          <w:ilvl w:val="0"/>
        </w:numPr>
      </w:pPr>
      <w:r>
        <w:t xml:space="preserve">That multiple conventions existed regarding the naming of attributes and methods,</w:t>
      </w:r>
    </w:p>
    <w:p>
      <w:pPr>
        <w:pStyle w:val="Compact"/>
        <w:numPr>
          <w:numId w:val="1003"/>
          <w:ilvl w:val="0"/>
        </w:numPr>
      </w:pPr>
      <w:r>
        <w:t xml:space="preserve">That attributes had default values, that could be changed if needed.</w:t>
      </w:r>
    </w:p>
    <w:p>
      <w:pPr>
        <w:pStyle w:val="Heading2"/>
      </w:pPr>
      <w:bookmarkStart w:id="26" w:name="methods"/>
      <w:r>
        <w:t xml:space="preserve">Methods</w:t>
      </w:r>
      <w:bookmarkEnd w:id="26"/>
    </w:p>
    <w:p>
      <w:pPr>
        <w:pStyle w:val="Compact"/>
        <w:numPr>
          <w:numId w:val="1004"/>
          <w:ilvl w:val="0"/>
        </w:numPr>
      </w:pPr>
      <w:r>
        <w:t xml:space="preserve">The difference between arguments and parameters,</w:t>
      </w:r>
    </w:p>
    <w:p>
      <w:pPr>
        <w:pStyle w:val="Compact"/>
        <w:numPr>
          <w:numId w:val="1004"/>
          <w:ilvl w:val="0"/>
        </w:numPr>
      </w:pPr>
      <w:r>
        <w:t xml:space="preserve">The importance of constructors, the difference between default and custom constructors, and how to write your own,</w:t>
      </w:r>
    </w:p>
    <w:p>
      <w:pPr>
        <w:pStyle w:val="Compact"/>
        <w:numPr>
          <w:numId w:val="1004"/>
          <w:ilvl w:val="0"/>
        </w:numPr>
      </w:pPr>
      <w:r>
        <w:t xml:space="preserve">The definition of the signature of a method,</w:t>
      </w:r>
    </w:p>
    <w:p>
      <w:pPr>
        <w:pStyle w:val="Compact"/>
        <w:numPr>
          <w:numId w:val="1004"/>
          <w:ilvl w:val="0"/>
        </w:numPr>
      </w:pPr>
      <w:r>
        <w:t xml:space="preserve">What overloading means,</w:t>
      </w:r>
    </w:p>
    <w:p>
      <w:pPr>
        <w:pStyle w:val="Compact"/>
        <w:numPr>
          <w:numId w:val="1004"/>
          <w:ilvl w:val="0"/>
        </w:numPr>
      </w:pPr>
      <w:r>
        <w:t xml:space="preserve">The difference between static and non-static methods,</w:t>
      </w:r>
    </w:p>
    <w:p>
      <w:pPr>
        <w:pStyle w:val="Compact"/>
        <w:numPr>
          <w:numId w:val="1004"/>
          <w:ilvl w:val="0"/>
        </w:numPr>
      </w:pPr>
      <w:r>
        <w:t xml:space="preserve">The importance of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</w:t>
      </w:r>
    </w:p>
    <w:p>
      <w:pPr>
        <w:pStyle w:val="Compact"/>
        <w:numPr>
          <w:numId w:val="1004"/>
          <w:ilvl w:val="0"/>
        </w:numPr>
      </w:pPr>
      <w:r>
        <w:t xml:space="preserve">That a method can call other methods.</w:t>
      </w:r>
    </w:p>
    <w:p>
      <w:pPr>
        <w:pStyle w:val="Heading2"/>
      </w:pPr>
      <w:bookmarkStart w:id="27" w:name="various"/>
      <w:r>
        <w:t xml:space="preserve">Various</w:t>
      </w:r>
      <w:bookmarkEnd w:id="27"/>
    </w:p>
    <w:p>
      <w:pPr>
        <w:pStyle w:val="Compact"/>
        <w:numPr>
          <w:numId w:val="1005"/>
          <w:ilvl w:val="0"/>
        </w:numPr>
      </w:pPr>
      <w:r>
        <w:t xml:space="preserve">How and when to use constant values,</w:t>
      </w:r>
    </w:p>
    <w:p>
      <w:pPr>
        <w:pStyle w:val="Compact"/>
        <w:numPr>
          <w:numId w:val="1005"/>
          <w:ilvl w:val="0"/>
        </w:numPr>
      </w:pPr>
      <w:r>
        <w:t xml:space="preserve">How and when to use static attributes,</w:t>
      </w:r>
    </w:p>
    <w:p>
      <w:pPr>
        <w:pStyle w:val="Compact"/>
        <w:numPr>
          <w:numId w:val="1005"/>
          <w:ilvl w:val="0"/>
        </w:numPr>
      </w:pPr>
      <w:r>
        <w:t xml:space="preserve">How to use and naviguate in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class,</w:t>
      </w:r>
    </w:p>
    <w:p>
      <w:pPr>
        <w:pStyle w:val="Compact"/>
        <w:numPr>
          <w:numId w:val="1005"/>
          <w:ilvl w:val="0"/>
        </w:numPr>
      </w:pPr>
      <w:r>
        <w:t xml:space="preserve">What was the benefits of using format specifiers.</w:t>
      </w:r>
    </w:p>
    <w:p>
      <w:pPr>
        <w:pStyle w:val="Heading2"/>
      </w:pPr>
      <w:bookmarkStart w:id="28" w:name="using-softwares"/>
      <w:r>
        <w:t xml:space="preserve">Using Softwares</w:t>
      </w:r>
      <w:bookmarkEnd w:id="28"/>
    </w:p>
    <w:p>
      <w:pPr>
        <w:pStyle w:val="Compact"/>
        <w:numPr>
          <w:numId w:val="1006"/>
          <w:ilvl w:val="0"/>
        </w:numPr>
      </w:pPr>
      <w:r>
        <w:t xml:space="preserve">How to have 2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 in one project in VS,</w:t>
      </w:r>
    </w:p>
    <w:p>
      <w:pPr>
        <w:pStyle w:val="Compact"/>
        <w:numPr>
          <w:numId w:val="1006"/>
          <w:ilvl w:val="0"/>
        </w:numPr>
      </w:pPr>
      <w:r>
        <w:t xml:space="preserve">How 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things,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,</w:t>
      </w:r>
    </w:p>
    <w:p>
      <w:pPr>
        <w:pStyle w:val="Compact"/>
        <w:numPr>
          <w:numId w:val="1006"/>
          <w:ilvl w:val="0"/>
        </w:numPr>
      </w:pPr>
      <w:r>
        <w:t xml:space="preserve">How to use a software to compare text files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://spots.augusta.edu/caubert/teaching/general/study_guide/" TargetMode="External" /><Relationship Type="http://schemas.openxmlformats.org/officeDocument/2006/relationships/hyperlink" Id="rId22" Target="spots.augusta.edu/caubert/teaching/general/study_guide/index.pdf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://spots.augusta.edu/caubert/teaching/general/study_guide/" TargetMode="External" /><Relationship Type="http://schemas.openxmlformats.org/officeDocument/2006/relationships/hyperlink" Id="rId22" Target="spots.augusta.edu/caubert/teaching/general/study_guide/index.pd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14</dc:title>
  <dc:creator>Clément Aubert</dc:creator>
  <cp:keywords>Computer Science, Problem solving methods, Syllabus, Augusta University, Bachelor of Science</cp:keywords>
  <dcterms:created xsi:type="dcterms:W3CDTF">2018-10-02T13:10:06Z</dcterms:created>
  <dcterms:modified xsi:type="dcterms:W3CDTF">2018-10-02T13:10:06Z</dcterms:modified>
</cp:coreProperties>
</file>